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EB" w:rsidRPr="008C5DD3" w:rsidRDefault="00E13CEB" w:rsidP="00E13CEB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E13CEB" w:rsidRPr="008C5DD3" w:rsidRDefault="00E13CEB" w:rsidP="00E13CEB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8A5D88" w:rsidRPr="008C5DD3" w:rsidRDefault="008A5D88" w:rsidP="00E13CEB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8A5D88" w:rsidRPr="008C5DD3" w:rsidRDefault="008A5D88" w:rsidP="00E13CEB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8A5D88" w:rsidRPr="008C5DD3" w:rsidRDefault="008A5D88" w:rsidP="00E13CEB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7E1D01" w:rsidRPr="008C5DD3" w:rsidRDefault="00E13CEB" w:rsidP="00E13CEB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I</w:t>
      </w:r>
      <w:r w:rsidR="002D55A5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ncontro </w:t>
      </w:r>
      <w:r w:rsidR="007E1D01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del Prefetto </w:t>
      </w:r>
    </w:p>
    <w:p w:rsidR="007E1D01" w:rsidRPr="008C5DD3" w:rsidRDefault="007E1D01" w:rsidP="00E13CEB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  <w:proofErr w:type="gramStart"/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della</w:t>
      </w:r>
      <w:proofErr w:type="gramEnd"/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Congregazione per l’Evangelizzazione dei Popoli </w:t>
      </w:r>
    </w:p>
    <w:p w:rsidR="002D55A5" w:rsidRPr="008C5DD3" w:rsidRDefault="002D55A5" w:rsidP="00E13CEB">
      <w:pPr>
        <w:spacing w:line="360" w:lineRule="auto"/>
        <w:jc w:val="center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proofErr w:type="gramStart"/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con</w:t>
      </w:r>
      <w:proofErr w:type="gramEnd"/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</w:t>
      </w:r>
      <w:r w:rsidR="007E1D01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i </w:t>
      </w:r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Vescovi della Conferenza Episcopal</w:t>
      </w:r>
      <w:r w:rsidR="007E1D01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e </w:t>
      </w:r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del Vietnam</w:t>
      </w:r>
    </w:p>
    <w:p w:rsidR="00443F5D" w:rsidRPr="008C5DD3" w:rsidRDefault="00443F5D" w:rsidP="00F84863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</w:pPr>
    </w:p>
    <w:p w:rsidR="002D55A5" w:rsidRPr="008C5DD3" w:rsidRDefault="00443F5D" w:rsidP="00F84863">
      <w:pPr>
        <w:spacing w:line="360" w:lineRule="auto"/>
        <w:jc w:val="center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20</w:t>
      </w:r>
      <w:r w:rsidR="00841CCF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/01/201</w:t>
      </w:r>
      <w:r w:rsidR="008C5DD3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5</w:t>
      </w:r>
      <w:r w:rsidR="00841CCF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- </w:t>
      </w:r>
      <w:proofErr w:type="spellStart"/>
      <w:r w:rsidR="002D55A5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Hà</w:t>
      </w:r>
      <w:proofErr w:type="spellEnd"/>
      <w:r w:rsidR="002D55A5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 xml:space="preserve"> </w:t>
      </w:r>
      <w:proofErr w:type="spellStart"/>
      <w:r w:rsidR="002D55A5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N</w:t>
      </w:r>
      <w:r w:rsidR="002D55A5" w:rsidRPr="008C5D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it-IT"/>
        </w:rPr>
        <w:t>ộ</w:t>
      </w:r>
      <w:r w:rsidR="002D55A5" w:rsidRPr="008C5DD3">
        <w:rPr>
          <w:rFonts w:ascii="Bookman Old Style" w:eastAsia="Times New Roman" w:hAnsi="Bookman Old Style" w:cs="Times New Roman"/>
          <w:b/>
          <w:bCs/>
          <w:color w:val="222222"/>
          <w:sz w:val="28"/>
          <w:szCs w:val="28"/>
          <w:lang w:val="it-IT"/>
        </w:rPr>
        <w:t>i</w:t>
      </w:r>
      <w:proofErr w:type="spellEnd"/>
    </w:p>
    <w:p w:rsidR="002D55A5" w:rsidRPr="008C5DD3" w:rsidRDefault="002D55A5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 </w:t>
      </w:r>
    </w:p>
    <w:p w:rsidR="00F84863" w:rsidRPr="008C5DD3" w:rsidRDefault="00F84863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2D55A5" w:rsidRPr="008C5DD3" w:rsidRDefault="00F84863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Signor </w:t>
      </w:r>
      <w:r w:rsidR="0015552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Cardinale Giovanni Battista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Pham</w:t>
      </w:r>
      <w:proofErr w:type="spellEnd"/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Minh </w:t>
      </w:r>
      <w:proofErr w:type="spellStart"/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Mân</w:t>
      </w:r>
      <w:proofErr w:type="spellEnd"/>
      <w:r w:rsidR="00E13CE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</w:t>
      </w:r>
    </w:p>
    <w:p w:rsidR="007054BC" w:rsidRPr="008C5DD3" w:rsidRDefault="007054BC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Ecc.</w:t>
      </w:r>
      <w:proofErr w:type="gramStart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mo</w:t>
      </w:r>
      <w:proofErr w:type="gramEnd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Rappresentante Pontificio, </w:t>
      </w:r>
    </w:p>
    <w:p w:rsidR="002D55A5" w:rsidRPr="008C5DD3" w:rsidRDefault="002D55A5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Ecc.</w:t>
      </w:r>
      <w:proofErr w:type="gramStart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mo</w:t>
      </w:r>
      <w:proofErr w:type="gramEnd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Presidente della Conferenza Episcopale del Vietnam</w:t>
      </w:r>
      <w:r w:rsidR="00E13CE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</w:t>
      </w:r>
    </w:p>
    <w:p w:rsidR="002D55A5" w:rsidRPr="008C5DD3" w:rsidRDefault="007054BC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Fratelli nell’E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piscopato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</w:p>
    <w:p w:rsidR="007E1D01" w:rsidRPr="008C5DD3" w:rsidRDefault="007E1D01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D5406B" w:rsidRPr="008C5DD3" w:rsidRDefault="007054BC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Permettetemi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di salutare con un augurio particolare 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S.E.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Mons. 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Pietro </w:t>
      </w:r>
      <w:proofErr w:type="spellStart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Nguy</w:t>
      </w:r>
      <w:r w:rsidR="00D5406B" w:rsidRPr="008C5DD3">
        <w:rPr>
          <w:rFonts w:ascii="Times New Roman" w:eastAsia="Times New Roman" w:hAnsi="Times New Roman" w:cs="Times New Roman"/>
          <w:color w:val="222222"/>
          <w:sz w:val="28"/>
          <w:szCs w:val="28"/>
          <w:lang w:val="it-IT"/>
        </w:rPr>
        <w:t>ễ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proofErr w:type="spellEnd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</w:t>
      </w:r>
      <w:r w:rsidR="00D5406B" w:rsidRPr="008C5DD3">
        <w:rPr>
          <w:rFonts w:ascii="Bookman Old Style" w:eastAsia="Times New Roman" w:hAnsi="Bookman Old Style" w:cs="Bookman Old Style"/>
          <w:color w:val="222222"/>
          <w:sz w:val="28"/>
          <w:szCs w:val="28"/>
          <w:lang w:val="it-IT"/>
        </w:rPr>
        <w:t>ă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proofErr w:type="spellEnd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Nh</w:t>
      </w:r>
      <w:r w:rsidR="00D5406B" w:rsidRPr="008C5DD3">
        <w:rPr>
          <w:rFonts w:ascii="Times New Roman" w:eastAsia="Times New Roman" w:hAnsi="Times New Roman" w:cs="Times New Roman"/>
          <w:color w:val="222222"/>
          <w:sz w:val="28"/>
          <w:szCs w:val="28"/>
          <w:lang w:val="it-IT"/>
        </w:rPr>
        <w:t>ơ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proofErr w:type="spellEnd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Arcivescovo di </w:t>
      </w:r>
      <w:proofErr w:type="spellStart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H</w:t>
      </w:r>
      <w:r w:rsidR="00D5406B" w:rsidRPr="008C5DD3">
        <w:rPr>
          <w:rFonts w:ascii="Bookman Old Style" w:eastAsia="Times New Roman" w:hAnsi="Bookman Old Style" w:cs="Bookman Old Style"/>
          <w:color w:val="222222"/>
          <w:sz w:val="28"/>
          <w:szCs w:val="28"/>
          <w:lang w:val="it-IT"/>
        </w:rPr>
        <w:t>à</w:t>
      </w:r>
      <w:proofErr w:type="spellEnd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r w:rsidR="00D5406B" w:rsidRPr="008C5DD3">
        <w:rPr>
          <w:rFonts w:ascii="Times New Roman" w:eastAsia="Times New Roman" w:hAnsi="Times New Roman" w:cs="Times New Roman"/>
          <w:color w:val="222222"/>
          <w:sz w:val="28"/>
          <w:szCs w:val="28"/>
          <w:lang w:val="it-IT"/>
        </w:rPr>
        <w:t>ộ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proofErr w:type="spellEnd"/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proofErr w:type="gramStart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eletto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Cardinale</w:t>
      </w:r>
      <w:proofErr w:type="gramEnd"/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da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Papa Francesco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nei giorni scorsi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che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sarà unito a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 Collegio Cardin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alizio, il prossimo 14 febbraio</w:t>
      </w:r>
      <w:r w:rsidR="008C507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</w:p>
    <w:p w:rsidR="002D55A5" w:rsidRPr="008C5DD3" w:rsidRDefault="002D55A5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 </w:t>
      </w:r>
    </w:p>
    <w:p w:rsidR="002D55A5" w:rsidRPr="008C5DD3" w:rsidRDefault="007054BC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È un bellissimo gesto nei confronti di questo zelante Confratello </w:t>
      </w:r>
      <w:proofErr w:type="gramStart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ed</w:t>
      </w:r>
      <w:proofErr w:type="gramEnd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un grande onore per la Chiesa di </w:t>
      </w:r>
      <w:proofErr w:type="spellStart"/>
      <w:r w:rsidR="007B273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H</w:t>
      </w:r>
      <w:r w:rsidR="007B2739" w:rsidRPr="008C5DD3">
        <w:rPr>
          <w:rFonts w:ascii="Bookman Old Style" w:eastAsia="Times New Roman" w:hAnsi="Bookman Old Style" w:cs="Bookman Old Style"/>
          <w:color w:val="222222"/>
          <w:sz w:val="28"/>
          <w:szCs w:val="28"/>
          <w:lang w:val="it-IT"/>
        </w:rPr>
        <w:t>à</w:t>
      </w:r>
      <w:proofErr w:type="spellEnd"/>
      <w:r w:rsidR="007B273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7B273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r w:rsidR="007B2739" w:rsidRPr="008C5DD3">
        <w:rPr>
          <w:rFonts w:ascii="Times New Roman" w:eastAsia="Times New Roman" w:hAnsi="Times New Roman" w:cs="Times New Roman"/>
          <w:color w:val="222222"/>
          <w:sz w:val="28"/>
          <w:szCs w:val="28"/>
          <w:lang w:val="it-IT"/>
        </w:rPr>
        <w:t>ộ</w:t>
      </w:r>
      <w:r w:rsidR="007B273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proofErr w:type="spellEnd"/>
      <w:r w:rsidR="007B273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 di tutto il Vietnam.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Sono molto </w:t>
      </w:r>
      <w:r w:rsidR="00F848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lieto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di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essere qui con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Voi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 r</w:t>
      </w:r>
      <w:r w:rsidR="00E4399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ingra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zio di cuore la Conferenza Episcopale per l’invito che mi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permette di visitare il Vostro P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aese. Avrò davanti un’intera settimana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incontrare, da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Nord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a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Sud,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tante </w:t>
      </w:r>
      <w:proofErr w:type="gramStart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componenti</w:t>
      </w:r>
      <w:proofErr w:type="gramEnd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del Popolo di Dio in Vietnam: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lastRenderedPageBreak/>
        <w:t xml:space="preserve">vescovi,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sacerdoti,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re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ligiosi, religiose, seminaristi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laici;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inoltre,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pregare insieme in occasione d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vari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momenti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liturgici. Due miei predecessori, </w:t>
      </w:r>
      <w:proofErr w:type="gramStart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il</w:t>
      </w:r>
      <w:proofErr w:type="gramEnd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Cardinale Crescenz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io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Sepe</w:t>
      </w:r>
      <w:proofErr w:type="spellEnd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 il Cardinale Ivan </w:t>
      </w:r>
      <w:proofErr w:type="spellStart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Dias</w:t>
      </w:r>
      <w:proofErr w:type="spellEnd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hanno 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visitato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il 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Vietnam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ri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portando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sé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la bella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impressione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di una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Chiesa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viva. A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nch’io, in </w:t>
      </w:r>
      <w:proofErr w:type="gramStart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questa</w:t>
      </w:r>
      <w:proofErr w:type="gramEnd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occasione, 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potrò vedere con i miei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occhi la vitalità </w:t>
      </w:r>
      <w:r w:rsidR="007E1D0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della vostra Comunità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la f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ede salda dei fedeli vietnamiti, di cui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sento dire negli incontri con voi e dalle </w:t>
      </w:r>
      <w:r w:rsidR="00E0742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relazioni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del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Rappresentante Pontificio.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So che la pra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tica religiosa è alta (80-93%) e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fervente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non solo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la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domenica, ma anche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nei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giorni feriali.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So anche che in tutte le D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iocesi e le parrocchie, i fedeli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amano raggrupparsi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in organizzazioni d’apostolato laicale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e questo è assai interessante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Ovunque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essi 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mostrano un interesse particolare per la Parola di Dio e lo studio del catechismo.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Inoltre, s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ono desiderosi di contribuire con i propri sforzi e con le proprie capacità all</w:t>
      </w:r>
      <w:r w:rsidR="00F5163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’</w:t>
      </w:r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edificazione e allo sviluppo della Chiesa, </w:t>
      </w:r>
      <w:proofErr w:type="gramStart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nonché</w:t>
      </w:r>
      <w:proofErr w:type="gramEnd"/>
      <w:r w:rsidR="002D55A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del Paese.</w:t>
      </w:r>
    </w:p>
    <w:p w:rsidR="002D55A5" w:rsidRPr="008C5DD3" w:rsidRDefault="002D55A5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 </w:t>
      </w:r>
    </w:p>
    <w:p w:rsidR="002D55A5" w:rsidRPr="008C5DD3" w:rsidRDefault="002D55A5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Cari confratelli,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</w:t>
      </w:r>
      <w:r w:rsidR="002C6997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’Esortazione Apostolica </w:t>
      </w:r>
      <w:proofErr w:type="spellStart"/>
      <w:r w:rsidR="002C6997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Evangelii</w:t>
      </w:r>
      <w:proofErr w:type="spellEnd"/>
      <w:r w:rsidR="002C6997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="002C6997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Gaudium</w:t>
      </w:r>
      <w:proofErr w:type="spellEnd"/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è un documento prezioso,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perché è il </w:t>
      </w:r>
      <w:proofErr w:type="gramStart"/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documento</w:t>
      </w:r>
      <w:proofErr w:type="gramEnd"/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programmatico della Chiesa oggi e rappresenta la visione che ne </w:t>
      </w:r>
      <w:r w:rsidR="001C0E0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dà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1C0E0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il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Papa Francesco </w:t>
      </w:r>
      <w:r w:rsidR="001C0E0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 i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prossimi anni. Egli dice che l</w:t>
      </w:r>
      <w:r w:rsidR="002C6997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 gioia del Vangelo è la base dell’evangelizzazione. La gioia del Vangelo </w:t>
      </w:r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nasce e rinasce</w:t>
      </w:r>
      <w:r w:rsidR="002C6997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dall’incontro </w:t>
      </w:r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personale </w:t>
      </w:r>
      <w:r w:rsidR="002C6997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 Gesù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da cui derivano il cambiamento n</w:t>
      </w:r>
      <w:r w:rsidR="008938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ella vita e </w:t>
      </w:r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la </w:t>
      </w:r>
      <w:proofErr w:type="spellStart"/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missionarietà</w:t>
      </w:r>
      <w:proofErr w:type="spellEnd"/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Infatti, l</w:t>
      </w:r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gioia, per sua natura, tende sempre a comunicarsi: </w:t>
      </w:r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proofErr w:type="gramStart"/>
      <w:r w:rsidR="00465E1F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p</w:t>
      </w:r>
      <w:r w:rsidR="00B61A65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erché</w:t>
      </w:r>
      <w:proofErr w:type="gramEnd"/>
      <w:r w:rsidR="00B61A65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, se qualcuno ha accolto questo amore che gli ridona il senso della vita, come può contenere il desiderio di comunicarlo agli altri</w:t>
      </w:r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?” (</w:t>
      </w:r>
      <w:r w:rsidR="007B2739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EG</w:t>
      </w:r>
      <w:r w:rsidR="0046573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n. </w:t>
      </w:r>
      <w:r w:rsidR="00B61A6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8).</w:t>
      </w:r>
      <w:r w:rsidR="008938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Evangelizzare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è la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naturale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conseguenza di questa gioia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che consiste nell’aver 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lastRenderedPageBreak/>
        <w:t>incontr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ato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il Signore 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essere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stati 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rinnovat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 da Lui: </w:t>
      </w:r>
      <w:r w:rsidR="00CC6C4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="00CC6C4D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La Chiesa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- infatti -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r w:rsidR="00CC6C4D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non cresce per proselitismo ma per attrazione</w:t>
      </w:r>
      <w:r w:rsidR="00CC6C4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EG</w:t>
      </w:r>
      <w:r w:rsidR="0046573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n.</w:t>
      </w:r>
      <w:r w:rsidR="00CC6C4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14).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Ne deriva che chi evangelizza deve essere in 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continua conversione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personale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diventare 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testimone autentico del</w:t>
      </w:r>
      <w:r w:rsidR="00CC6C4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Vangelo. La vita virtuosa d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tutt</w:t>
      </w:r>
      <w:r w:rsidR="00B338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l</w:t>
      </w:r>
      <w:r w:rsidR="00B338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gramStart"/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component</w:t>
      </w:r>
      <w:r w:rsidR="00B338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proofErr w:type="gramEnd"/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del Popolo di Dio manifesta la bellezza nob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ile e affascinante del Vangelo. Allo stesso </w:t>
      </w:r>
      <w:r w:rsidR="00BF30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tempo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è </w:t>
      </w:r>
      <w:r w:rsidR="00CC6C4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requisito decisivo dell’evangelizzazione al mondo di oggi.</w:t>
      </w:r>
    </w:p>
    <w:p w:rsidR="002D55A5" w:rsidRPr="008C5DD3" w:rsidRDefault="002D55A5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A14C6E" w:rsidRPr="008C5DD3" w:rsidRDefault="007C4300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Quest’anno ricorre il 50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vertAlign w:val="superscript"/>
          <w:lang w:val="it-IT"/>
        </w:rPr>
        <w:t>mo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anniversario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del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D2226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Decreto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conciliare “</w:t>
      </w:r>
      <w:proofErr w:type="gramStart"/>
      <w:r w:rsidR="00465E1F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Ad</w:t>
      </w:r>
      <w:proofErr w:type="gramEnd"/>
      <w:r w:rsidR="00465E1F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="00465E1F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Gentes</w:t>
      </w:r>
      <w:proofErr w:type="spellEnd"/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” </w:t>
      </w:r>
      <w:r w:rsidR="007746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sull’attività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missionaria della Chiesa.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ì si dice che l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’attività missionaria scaturisce direttamente dalla natura stessa della Chiesa.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quest</w:t>
      </w:r>
      <w:r w:rsidR="00233106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impulso missionario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furono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qui portati, in Vietnam,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 primi </w:t>
      </w:r>
      <w:r w:rsidR="0014390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semi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della fede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14390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 opera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 G</w:t>
      </w:r>
      <w:r w:rsidR="009C40B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esuiti,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Padri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delle </w:t>
      </w:r>
      <w:proofErr w:type="spellStart"/>
      <w:r w:rsidR="009C40B6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Missions</w:t>
      </w:r>
      <w:proofErr w:type="spellEnd"/>
      <w:r w:rsidR="009C40B6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="009C40B6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Etrang</w:t>
      </w:r>
      <w:r w:rsidR="00465E1F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è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res</w:t>
      </w:r>
      <w:proofErr w:type="spellEnd"/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de</w:t>
      </w:r>
      <w:r w:rsidR="009C40B6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Paris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 D</w:t>
      </w:r>
      <w:r w:rsidR="009C40B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omenicani,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gli </w:t>
      </w:r>
      <w:bookmarkStart w:id="0" w:name="_GoBack"/>
      <w:bookmarkEnd w:id="0"/>
      <w:r w:rsidR="009C40B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Agosti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ni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ani</w:t>
      </w:r>
      <w:r w:rsidR="009C40B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 F</w:t>
      </w:r>
      <w:r w:rsidR="009C40B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rancescani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e tanti altri</w:t>
      </w:r>
      <w:r w:rsidR="0014390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I piccoli semi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si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sono radicati nella cultura e </w:t>
      </w:r>
      <w:r w:rsidR="004B75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 </w:t>
      </w:r>
      <w:r w:rsidR="004B75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costum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i, 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cosicché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</w:t>
      </w:r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ggi la fede è entrata nella vita di tanti Cristiani </w:t>
      </w:r>
      <w:proofErr w:type="spellStart"/>
      <w:r w:rsidR="00465E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viet-namiti</w:t>
      </w:r>
      <w:proofErr w:type="spellEnd"/>
      <w:r w:rsidR="004B75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</w:t>
      </w:r>
      <w:r w:rsidR="005569B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Nel 2010, la Chiesa in Vietnam ha celebrato un Anno Giubilare commemorando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 </w:t>
      </w:r>
      <w:r w:rsidR="005569B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350 anni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da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lla creazione</w:t>
      </w:r>
      <w:r w:rsidR="005569B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dei primi due Vicariati Apostolici e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 </w:t>
      </w:r>
      <w:proofErr w:type="gramStart"/>
      <w:r w:rsidR="005569B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50</w:t>
      </w:r>
      <w:proofErr w:type="gramEnd"/>
      <w:r w:rsidR="005569B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anni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dalla creazione</w:t>
      </w:r>
      <w:r w:rsidR="005569B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della Gerarchia.</w:t>
      </w:r>
      <w:r w:rsidR="004B75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Oggi vogliamo ricordare i 400 anni dell’inizio dell’evangelizzazione. L’inizio dell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 creazione </w:t>
      </w:r>
      <w:r w:rsidR="004B75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della Gerarchia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tava </w:t>
      </w:r>
      <w:proofErr w:type="gramStart"/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ad</w:t>
      </w:r>
      <w:proofErr w:type="gramEnd"/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indicare il passaggio dallo status di </w:t>
      </w:r>
      <w:proofErr w:type="spellStart"/>
      <w:r w:rsidR="009104E1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missio</w:t>
      </w:r>
      <w:proofErr w:type="spellEnd"/>
      <w:r w:rsidR="009104E1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alla primitiva configurazione ecclesiale</w:t>
      </w:r>
      <w:r w:rsidR="009C40B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ed i </w:t>
      </w:r>
      <w:r w:rsidR="0015552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Vescovi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cominciavano ad assumere una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responsabilità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diretta</w:t>
      </w:r>
      <w:r w:rsidR="004B751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  <w:r w:rsidR="0015552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Pertanto, o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gni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Vescovo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deve </w:t>
      </w:r>
      <w:r w:rsidR="0015552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continua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re</w:t>
      </w:r>
      <w:r w:rsidR="0015552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ad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</w:t>
      </w:r>
      <w:r w:rsidR="007746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ssu</w:t>
      </w:r>
      <w:r w:rsidR="00DF079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mer</w:t>
      </w:r>
      <w:r w:rsidR="009104E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si</w:t>
      </w:r>
      <w:r w:rsidR="00DF079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personalmente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la responsabilità di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evangelizza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re</w:t>
      </w:r>
      <w:r w:rsidR="007669B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9104E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perché “</w:t>
      </w:r>
      <w:r w:rsidR="009104E1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i</w:t>
      </w:r>
      <w:r w:rsidR="00A14C6E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l comando di Cristo di predicare il Vangelo </w:t>
      </w:r>
      <w:proofErr w:type="gramStart"/>
      <w:r w:rsidR="00A14C6E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ad</w:t>
      </w:r>
      <w:proofErr w:type="gramEnd"/>
      <w:r w:rsidR="00A14C6E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ogni </w:t>
      </w:r>
      <w:r w:rsidR="00A14C6E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lastRenderedPageBreak/>
        <w:t>creatura riguarda innanzitutto e immediatamente proprio loro [i Vescovi], insieme con Pietro e sotto la guida di Pietro</w:t>
      </w:r>
      <w:r w:rsidR="00A14C6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</w:t>
      </w:r>
      <w:r w:rsidR="00A14C6E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A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</w:t>
      </w:r>
      <w:r w:rsidR="00A14C6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n. 38).</w:t>
      </w:r>
    </w:p>
    <w:p w:rsidR="00465738" w:rsidRPr="008C5DD3" w:rsidRDefault="00465738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7C6818" w:rsidRPr="008C5DD3" w:rsidRDefault="00465738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Il</w:t>
      </w:r>
      <w:r w:rsidR="00D2226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documento conciliare 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Ad </w:t>
      </w:r>
      <w:proofErr w:type="spellStart"/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</w:t>
      </w:r>
      <w:r w:rsidR="00D2226D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entes</w:t>
      </w:r>
      <w:proofErr w:type="spellEnd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D2226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rimane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ancora </w:t>
      </w:r>
      <w:r w:rsidR="00D2226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valido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9104E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anche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oggi. </w:t>
      </w:r>
      <w:r w:rsidR="009104E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Il Santo Padre Francesco,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nel</w:t>
      </w:r>
      <w:r w:rsidR="00ED0BD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l’</w:t>
      </w:r>
      <w:proofErr w:type="spellStart"/>
      <w:r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Evangelii</w:t>
      </w:r>
      <w:proofErr w:type="spellEnd"/>
      <w:r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Gaudium</w:t>
      </w:r>
      <w:proofErr w:type="spellEnd"/>
      <w:r w:rsidR="009104E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citando la </w:t>
      </w:r>
      <w:proofErr w:type="spellStart"/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Redemptoris</w:t>
      </w:r>
      <w:proofErr w:type="spellEnd"/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proofErr w:type="spellStart"/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Missio</w:t>
      </w:r>
      <w:proofErr w:type="spellEnd"/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ha </w:t>
      </w:r>
      <w:proofErr w:type="gramStart"/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ribadito</w:t>
      </w:r>
      <w:proofErr w:type="gramEnd"/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che “l’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attività missionaria rappresenta, ancor oggi, la </w:t>
      </w:r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«</w:t>
      </w:r>
      <w:r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massima sfida per la Chiesa</w:t>
      </w:r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»”</w:t>
      </w:r>
      <w:r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che</w:t>
      </w:r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“</w:t>
      </w:r>
      <w:r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la causa m</w:t>
      </w:r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issionaria deve essere la prima”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(n.15)</w:t>
      </w:r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responsabilità dei Vescovi.</w:t>
      </w:r>
      <w:r w:rsidR="0055343B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</w:t>
      </w:r>
      <w:r w:rsidR="00F848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</w:t>
      </w:r>
      <w:r w:rsidR="0087750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V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escov</w:t>
      </w:r>
      <w:r w:rsidR="00F848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come capo e centro dell’apostolato diocesano dev</w:t>
      </w:r>
      <w:r w:rsidR="00F848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promuovere, dirigere e coordinare l’attività missionaria, inoltre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proofErr w:type="gramStart"/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deve</w:t>
      </w:r>
      <w:proofErr w:type="gramEnd"/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incoraggiare </w:t>
      </w:r>
      <w:r w:rsidR="005714E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tutte le</w:t>
      </w:r>
      <w:r w:rsidR="004D719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membr</w:t>
      </w:r>
      <w:r w:rsidR="005714E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del Popolo di Dio </w:t>
      </w:r>
      <w:r w:rsidR="0087750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 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partecipare all’opera mis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ionaria. I sacerdoti, i religiosi, le </w:t>
      </w:r>
      <w:proofErr w:type="gramStart"/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religiose</w:t>
      </w:r>
      <w:proofErr w:type="gramEnd"/>
      <w:r w:rsidR="00A66A9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</w:t>
      </w:r>
      <w:r w:rsidR="00871DD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A66A9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come stretti collabo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</w:t>
      </w:r>
      <w:r w:rsidR="00A66A9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atori del Vescovo nell’evangeliz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z</w:t>
      </w:r>
      <w:r w:rsidR="00A66A9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azione, 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sono chiam</w:t>
      </w:r>
      <w:r w:rsidR="006F6F2E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</w:t>
      </w:r>
      <w:r w:rsidR="008319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ti a </w:t>
      </w:r>
      <w:r w:rsidR="00A66A9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vivere la propria vocazione e carisma, per diventare</w:t>
      </w:r>
      <w:r w:rsidR="00871DD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sale della terra e luce del mondo. </w:t>
      </w:r>
      <w:r w:rsidR="00BB181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Nell’unico corpo di Cristo, che è la Chiesa, ogni battezzato ha ricevuto da Dio una personale chiamata per </w:t>
      </w:r>
      <w:r w:rsidR="00F2419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essere</w:t>
      </w:r>
      <w:r w:rsidR="00871DD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testimone del Vangelo in ogni circostanza in cui si trova</w:t>
      </w:r>
      <w:r w:rsidR="0011708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. </w:t>
      </w:r>
      <w:r w:rsidR="00F5626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Si deve evitare </w:t>
      </w:r>
      <w:r w:rsidR="0087750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quella </w:t>
      </w:r>
      <w:r w:rsidR="00F5626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mentalità </w:t>
      </w:r>
      <w:r w:rsidR="007746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egoistica </w:t>
      </w:r>
      <w:r w:rsidR="00F5626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che cercare di</w:t>
      </w:r>
      <w:r w:rsidR="00796F2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F2419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conservare la fede </w:t>
      </w:r>
      <w:r w:rsidR="00F5626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solo </w:t>
      </w:r>
      <w:r w:rsidR="00796F2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 </w:t>
      </w:r>
      <w:r w:rsidR="0087750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la salvezza personale, </w:t>
      </w:r>
      <w:r w:rsidR="00BB181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ma </w:t>
      </w:r>
      <w:r w:rsidR="0087750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occorre </w:t>
      </w:r>
      <w:r w:rsidR="00BB181D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contribuire all’edificazione e alla crescita della comunità, </w:t>
      </w:r>
      <w:r w:rsidR="0087750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impegnandosi</w:t>
      </w:r>
      <w:r w:rsidR="00796F2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87750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</w:t>
      </w:r>
      <w:r w:rsidR="00796F2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ll’apostolato.</w:t>
      </w:r>
      <w:r w:rsidR="00F2419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F848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Occorre</w:t>
      </w:r>
      <w:r w:rsidR="00F5626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ricordare che</w:t>
      </w:r>
      <w:r w:rsidR="00796F28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“ogni cristiano è missionario nella misura in cui si è incontrato con l’amore di Dio in Cristo Gesù; non diciamo più che siamo discepoli e missionari, ma che siamo sempre discepoli-missionari</w:t>
      </w:r>
      <w:r w:rsidR="00796F2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EG</w:t>
      </w:r>
      <w:r w:rsidR="00796F2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n. 120).</w:t>
      </w:r>
      <w:r w:rsidR="00BC1A7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7746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Non si deve mai dimenticare</w:t>
      </w:r>
      <w:r w:rsidR="00BC1A7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che </w:t>
      </w:r>
      <w:r w:rsidR="007746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questo </w:t>
      </w:r>
      <w:r w:rsidR="005714E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compito missionario </w:t>
      </w:r>
      <w:r w:rsidR="009104E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può ben realizzarsi</w:t>
      </w:r>
      <w:r w:rsidR="005714E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9104E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soltanto </w:t>
      </w:r>
      <w:r w:rsidR="005714E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 la collaborazione e la preghiera di tutta la Chiesa. </w:t>
      </w:r>
    </w:p>
    <w:p w:rsidR="00D5406B" w:rsidRPr="008C5DD3" w:rsidRDefault="00D5406B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BE402F" w:rsidRPr="008C5DD3" w:rsidRDefault="00F56264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lastRenderedPageBreak/>
        <w:t>È da notare</w:t>
      </w:r>
      <w:r w:rsidR="005714E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che questo compito missionario “</w:t>
      </w:r>
      <w:r w:rsidR="005714E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è uno </w:t>
      </w:r>
      <w:proofErr w:type="gramStart"/>
      <w:r w:rsidR="005714E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ed</w:t>
      </w:r>
      <w:proofErr w:type="gramEnd"/>
      <w:r w:rsidR="005714E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immutabile in ogni luogo ed in ogni situazione, anche se in base al variare delle circostanze non si esplica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(sempre)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</w:t>
      </w:r>
      <w:r w:rsidR="005714E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allo stesso modo</w:t>
      </w:r>
      <w:r w:rsidR="005714E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</w:t>
      </w:r>
      <w:r w:rsidR="00BC1A7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(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AG</w:t>
      </w:r>
      <w:r w:rsidR="00BC1A7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n. 6). 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Ciò vuol dire che il cammino dell’evangelizzazione non è facile da 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per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correre, </w:t>
      </w:r>
      <w:r w:rsidR="008A3C5A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infatti, 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="00745E93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si danno a volte delle circostanze che, almeno temporaneamente, rendono impossibile l'annunzio diretto </w:t>
      </w:r>
      <w:proofErr w:type="gramStart"/>
      <w:r w:rsidR="00745E93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ed</w:t>
      </w:r>
      <w:proofErr w:type="gramEnd"/>
      <w:r w:rsidR="00745E93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 immediato del messaggio evangelico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</w:t>
      </w:r>
      <w:r w:rsidR="008A3C5A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AG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n. 6). </w:t>
      </w:r>
      <w:r w:rsidR="00CB5057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Certo non dimentichiamo che San Paolo ha sollecitato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CB5057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ad annunciare la Parola di Dio in tempo 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="007C6818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opportuno e non opportuno</w:t>
      </w:r>
      <w:r w:rsidR="007C681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” (2 Tm </w:t>
      </w:r>
      <w:proofErr w:type="gramStart"/>
      <w:r w:rsidR="007C681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4</w:t>
      </w:r>
      <w:proofErr w:type="gramEnd"/>
      <w:r w:rsidR="007C6818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2)</w:t>
      </w:r>
      <w:r w:rsidR="007E0D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ma, 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="007E0D1C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i</w:t>
      </w:r>
      <w:r w:rsidR="00C43B63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n questo caso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”, 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scrive </w:t>
      </w:r>
      <w:r w:rsidR="007746F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sempre il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Documento Conciliare </w:t>
      </w:r>
      <w:r w:rsidR="007E0D1C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 xml:space="preserve">Ad </w:t>
      </w:r>
      <w:proofErr w:type="spellStart"/>
      <w:r w:rsidR="007E0D1C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G</w:t>
      </w:r>
      <w:r w:rsidR="00745E93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entes</w:t>
      </w:r>
      <w:proofErr w:type="spellEnd"/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</w:t>
      </w:r>
      <w:r w:rsidR="00BE402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745E9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“</w:t>
      </w:r>
      <w:r w:rsidR="00BE402F" w:rsidRPr="008C5DD3">
        <w:rPr>
          <w:rFonts w:ascii="Bookman Old Style" w:eastAsia="Times New Roman" w:hAnsi="Bookman Old Style" w:cs="Times New Roman"/>
          <w:i/>
          <w:color w:val="222222"/>
          <w:sz w:val="28"/>
          <w:szCs w:val="28"/>
          <w:lang w:val="it-IT"/>
        </w:rPr>
        <w:t>i missionari possono e debbono con pazienza e prudenza, e nello stesso tempo con grande fiducia, offrire almeno la testimonianza della carità e della bontà di Cristo, preparando così le vie del Signore e rendendolo in qualche modo presente</w:t>
      </w:r>
      <w:r w:rsidR="00BE402F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” (n. 6).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Il Servo di Dio Francesco Saverio </w:t>
      </w:r>
      <w:proofErr w:type="spellStart"/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Nguy</w:t>
      </w:r>
      <w:r w:rsidR="00BE310C" w:rsidRPr="008C5DD3">
        <w:rPr>
          <w:rFonts w:ascii="Times New Roman" w:eastAsia="Times New Roman" w:hAnsi="Times New Roman" w:cs="Times New Roman"/>
          <w:color w:val="222222"/>
          <w:sz w:val="28"/>
          <w:szCs w:val="28"/>
          <w:lang w:val="it-IT"/>
        </w:rPr>
        <w:t>ễ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proofErr w:type="spellEnd"/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</w:t>
      </w:r>
      <w:r w:rsidR="00BE310C" w:rsidRPr="008C5DD3">
        <w:rPr>
          <w:rFonts w:ascii="Bookman Old Style" w:eastAsia="Times New Roman" w:hAnsi="Bookman Old Style" w:cs="Bookman Old Style"/>
          <w:color w:val="222222"/>
          <w:sz w:val="28"/>
          <w:szCs w:val="28"/>
          <w:lang w:val="it-IT"/>
        </w:rPr>
        <w:t>ă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proofErr w:type="spellEnd"/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Thu</w:t>
      </w:r>
      <w:r w:rsidR="00BE310C" w:rsidRPr="008C5DD3">
        <w:rPr>
          <w:rFonts w:ascii="Times New Roman" w:eastAsia="Times New Roman" w:hAnsi="Times New Roman" w:cs="Times New Roman"/>
          <w:color w:val="222222"/>
          <w:sz w:val="28"/>
          <w:szCs w:val="28"/>
          <w:lang w:val="it-IT"/>
        </w:rPr>
        <w:t>ậ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</w:t>
      </w:r>
      <w:proofErr w:type="spellEnd"/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testimone della speranza e ministro della misericordia di Dio, </w:t>
      </w:r>
      <w:r w:rsidR="00BE310C" w:rsidRPr="008C5DD3">
        <w:rPr>
          <w:rFonts w:ascii="Bookman Old Style" w:eastAsia="Times New Roman" w:hAnsi="Bookman Old Style" w:cs="Bookman Old Style"/>
          <w:color w:val="222222"/>
          <w:sz w:val="28"/>
          <w:szCs w:val="28"/>
          <w:lang w:val="it-IT"/>
        </w:rPr>
        <w:t>è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modello 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straordinario dell’annuncio del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la Parola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 ogni momento, 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opportuno o non </w:t>
      </w:r>
      <w:proofErr w:type="gramStart"/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opportuno</w:t>
      </w:r>
      <w:proofErr w:type="gramEnd"/>
      <w:r w:rsidR="007D745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ma e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gli ci mostra </w:t>
      </w:r>
      <w:r w:rsidR="007D745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anche 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come esercitare la 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pazienza e </w:t>
      </w:r>
      <w:r w:rsidR="00C43B6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la prudenza, </w:t>
      </w:r>
      <w:r w:rsidR="00BE310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 particolare </w:t>
      </w:r>
      <w:r w:rsidR="00D5406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nel dialogo.</w:t>
      </w:r>
      <w:r w:rsidR="00B3381C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Il Santo Padre Francesco conferma spesso la necessità di promuovere il dialogo e la cultura dell’incontro.</w:t>
      </w:r>
    </w:p>
    <w:p w:rsidR="00BE310C" w:rsidRPr="008C5DD3" w:rsidRDefault="00BE310C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BE310C" w:rsidRPr="008C5DD3" w:rsidRDefault="007746FC" w:rsidP="00F84863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Il ruolo della 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vostra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Conferenza Episcopale consiste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primariamente 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nell’</w:t>
      </w:r>
      <w:r w:rsidR="00BC346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orientare e 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nel </w:t>
      </w:r>
      <w:r w:rsidR="00BC346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coordina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re le opere di evangelizzazione, </w:t>
      </w:r>
      <w:r w:rsidR="00BC346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 evitare di disperdere 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le forze in termini </w:t>
      </w:r>
      <w:r w:rsidR="00BC346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di </w:t>
      </w:r>
      <w:r w:rsidR="009C41B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personale </w:t>
      </w:r>
      <w:r w:rsidR="00BC346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9C41B1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di 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opere</w:t>
      </w:r>
      <w:r w:rsidR="0007061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e </w:t>
      </w:r>
      <w:r w:rsidR="0007061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 modo che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tutte le realtà - </w:t>
      </w:r>
      <w:r w:rsidR="0061720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locali, civili e sociali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- 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possano essere integrate</w:t>
      </w:r>
      <w:r w:rsidR="0061720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mettendo in comunione gli sforzi delle persone e dei gruppi che compongono la Chiesa. </w:t>
      </w:r>
      <w:r w:rsidR="0007061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Si </w:t>
      </w:r>
      <w:r w:rsidR="0007061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lastRenderedPageBreak/>
        <w:t>realizza così l</w:t>
      </w:r>
      <w:r w:rsidR="0061720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’</w:t>
      </w:r>
      <w:r w:rsidR="0007061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unità nella pluralità, quell</w:t>
      </w:r>
      <w:r w:rsidR="0061720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’</w:t>
      </w:r>
      <w:proofErr w:type="gramStart"/>
      <w:r w:rsidR="0007061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unità</w:t>
      </w:r>
      <w:proofErr w:type="gramEnd"/>
      <w:r w:rsidR="00070610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che non è uniformità</w:t>
      </w:r>
      <w:r w:rsidR="00617204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</w:t>
      </w:r>
    </w:p>
    <w:p w:rsidR="00BC3461" w:rsidRPr="008C5DD3" w:rsidRDefault="00BC3461" w:rsidP="00303CC6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5374EE" w:rsidRPr="008C5DD3" w:rsidRDefault="005374EE" w:rsidP="00303CC6">
      <w:pPr>
        <w:spacing w:line="360" w:lineRule="auto"/>
        <w:jc w:val="both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Prima di </w:t>
      </w:r>
      <w:proofErr w:type="gramStart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concludere</w:t>
      </w:r>
      <w:proofErr w:type="gramEnd"/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queste mie brevi riflessioni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vorrei </w:t>
      </w:r>
      <w:r w:rsidR="00303CC6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rivolgere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 tutti voi, cari fratelli Vescovi, una parola di apprezzamento per l’opera di evangelizzazione che state compiendo</w:t>
      </w:r>
      <w:r w:rsidR="00F5163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per la vostra generosità pastorale</w:t>
      </w:r>
      <w:r w:rsidR="005A57A3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, per la vostra lodevole comunione con il Santo Padre.</w:t>
      </w:r>
    </w:p>
    <w:p w:rsidR="00DA23AD" w:rsidRPr="008C5DD3" w:rsidRDefault="00DA23AD" w:rsidP="00F84863">
      <w:pPr>
        <w:spacing w:line="360" w:lineRule="auto"/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</w:pPr>
    </w:p>
    <w:p w:rsidR="00BC1A7A" w:rsidRPr="008C5DD3" w:rsidRDefault="00303CC6" w:rsidP="00F84863">
      <w:pPr>
        <w:spacing w:line="360" w:lineRule="auto"/>
        <w:jc w:val="both"/>
        <w:rPr>
          <w:rFonts w:ascii="Bookman Old Style" w:eastAsia="Times New Roman" w:hAnsi="Bookman Old Style" w:cs="Tahoma"/>
          <w:color w:val="000000"/>
          <w:spacing w:val="10"/>
          <w:sz w:val="28"/>
          <w:szCs w:val="28"/>
          <w:lang w:val="it-IT"/>
        </w:rPr>
      </w:pP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Affido</w:t>
      </w:r>
      <w:r w:rsidR="009B394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ognuno di voi, l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9B394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vostr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e</w:t>
      </w:r>
      <w:r w:rsidR="009B394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Diocesi e il Vostro ministero pastorale</w:t>
      </w:r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alla materna protezione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di </w:t>
      </w:r>
      <w:r w:rsidR="007D7455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Nostra Signora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di La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</w:t>
      </w:r>
      <w:proofErr w:type="spellStart"/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</w:t>
      </w:r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ang</w:t>
      </w:r>
      <w:proofErr w:type="spellEnd"/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. Lo Spirito Santo, pe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r 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l’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intercessione</w:t>
      </w:r>
      <w:r w:rsidR="0055343B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di Maria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, </w:t>
      </w:r>
      <w:proofErr w:type="gramStart"/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rafforzi</w:t>
      </w:r>
      <w:proofErr w:type="gramEnd"/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in voi </w:t>
      </w:r>
      <w:r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il desiderio di servire il Regno di Dio, </w:t>
      </w:r>
      <w:r w:rsidR="005749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con tutto il cuore e con tutta la forza, </w:t>
      </w:r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in </w:t>
      </w:r>
      <w:r w:rsidR="005749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solidarietà</w:t>
      </w:r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 xml:space="preserve"> con il Santo Padre e tra </w:t>
      </w:r>
      <w:r w:rsidR="005749A2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v</w:t>
      </w:r>
      <w:r w:rsidR="003D42C9" w:rsidRPr="008C5DD3">
        <w:rPr>
          <w:rFonts w:ascii="Bookman Old Style" w:eastAsia="Times New Roman" w:hAnsi="Bookman Old Style" w:cs="Times New Roman"/>
          <w:color w:val="222222"/>
          <w:sz w:val="28"/>
          <w:szCs w:val="28"/>
          <w:lang w:val="it-IT"/>
        </w:rPr>
        <w:t>oi.</w:t>
      </w:r>
      <w:r w:rsidR="005D3E35" w:rsidRPr="008C5DD3">
        <w:rPr>
          <w:rFonts w:ascii="Bookman Old Style" w:eastAsia="Times New Roman" w:hAnsi="Bookman Old Style" w:cs="Tahoma"/>
          <w:color w:val="000000"/>
          <w:spacing w:val="10"/>
          <w:sz w:val="28"/>
          <w:szCs w:val="28"/>
          <w:lang w:val="it-IT"/>
        </w:rPr>
        <w:t xml:space="preserve"> </w:t>
      </w:r>
    </w:p>
    <w:p w:rsidR="00A66A9C" w:rsidRPr="008C5DD3" w:rsidRDefault="00A66A9C" w:rsidP="00F84863">
      <w:pPr>
        <w:spacing w:line="360" w:lineRule="auto"/>
        <w:rPr>
          <w:rFonts w:ascii="Bookman Old Style" w:hAnsi="Bookman Old Style" w:cs="Times New Roman"/>
          <w:sz w:val="28"/>
          <w:szCs w:val="28"/>
          <w:lang w:val="it-IT"/>
        </w:rPr>
      </w:pPr>
    </w:p>
    <w:sectPr w:rsidR="00A66A9C" w:rsidRPr="008C5DD3" w:rsidSect="006A182F">
      <w:foot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9D" w:rsidRDefault="006A479D" w:rsidP="00F84863">
      <w:r>
        <w:separator/>
      </w:r>
    </w:p>
  </w:endnote>
  <w:endnote w:type="continuationSeparator" w:id="0">
    <w:p w:rsidR="006A479D" w:rsidRDefault="006A479D" w:rsidP="00F8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796359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2"/>
      </w:rPr>
    </w:sdtEndPr>
    <w:sdtContent>
      <w:p w:rsidR="00F84863" w:rsidRPr="006A182F" w:rsidRDefault="00F84863" w:rsidP="008C5DD3">
        <w:pPr>
          <w:pStyle w:val="Pidipagina"/>
          <w:jc w:val="right"/>
          <w:rPr>
            <w:rFonts w:ascii="Bookman Old Style" w:hAnsi="Bookman Old Style"/>
            <w:sz w:val="22"/>
          </w:rPr>
        </w:pPr>
        <w:r w:rsidRPr="006A182F">
          <w:rPr>
            <w:rFonts w:ascii="Bookman Old Style" w:hAnsi="Bookman Old Style"/>
            <w:sz w:val="22"/>
          </w:rPr>
          <w:fldChar w:fldCharType="begin"/>
        </w:r>
        <w:r w:rsidRPr="006A182F">
          <w:rPr>
            <w:rFonts w:ascii="Bookman Old Style" w:hAnsi="Bookman Old Style"/>
            <w:sz w:val="22"/>
          </w:rPr>
          <w:instrText>PAGE   \* MERGEFORMAT</w:instrText>
        </w:r>
        <w:r w:rsidRPr="006A182F">
          <w:rPr>
            <w:rFonts w:ascii="Bookman Old Style" w:hAnsi="Bookman Old Style"/>
            <w:sz w:val="22"/>
          </w:rPr>
          <w:fldChar w:fldCharType="separate"/>
        </w:r>
        <w:r w:rsidR="00233106" w:rsidRPr="00233106">
          <w:rPr>
            <w:rFonts w:ascii="Bookman Old Style" w:hAnsi="Bookman Old Style"/>
            <w:noProof/>
            <w:sz w:val="22"/>
            <w:lang w:val="it-IT"/>
          </w:rPr>
          <w:t>3</w:t>
        </w:r>
        <w:r w:rsidRPr="006A182F">
          <w:rPr>
            <w:rFonts w:ascii="Bookman Old Style" w:hAnsi="Bookman Old Style"/>
            <w:sz w:val="22"/>
          </w:rPr>
          <w:fldChar w:fldCharType="end"/>
        </w:r>
      </w:p>
    </w:sdtContent>
  </w:sdt>
  <w:p w:rsidR="00F84863" w:rsidRDefault="00F848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9D" w:rsidRDefault="006A479D" w:rsidP="00F84863">
      <w:r>
        <w:separator/>
      </w:r>
    </w:p>
  </w:footnote>
  <w:footnote w:type="continuationSeparator" w:id="0">
    <w:p w:rsidR="006A479D" w:rsidRDefault="006A479D" w:rsidP="00F8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5"/>
    <w:rsid w:val="00042592"/>
    <w:rsid w:val="00070610"/>
    <w:rsid w:val="0011708D"/>
    <w:rsid w:val="00143906"/>
    <w:rsid w:val="0015552E"/>
    <w:rsid w:val="00196601"/>
    <w:rsid w:val="001B56F2"/>
    <w:rsid w:val="001B7215"/>
    <w:rsid w:val="001C0E0E"/>
    <w:rsid w:val="001E03E9"/>
    <w:rsid w:val="00227088"/>
    <w:rsid w:val="00233106"/>
    <w:rsid w:val="00246C5F"/>
    <w:rsid w:val="00277B2F"/>
    <w:rsid w:val="002C6997"/>
    <w:rsid w:val="002D55A5"/>
    <w:rsid w:val="00303CC6"/>
    <w:rsid w:val="0030773B"/>
    <w:rsid w:val="003D42C9"/>
    <w:rsid w:val="00427C03"/>
    <w:rsid w:val="00443F5D"/>
    <w:rsid w:val="00465738"/>
    <w:rsid w:val="00465E1F"/>
    <w:rsid w:val="004B57BD"/>
    <w:rsid w:val="004B751F"/>
    <w:rsid w:val="004D7196"/>
    <w:rsid w:val="004E1053"/>
    <w:rsid w:val="005374EE"/>
    <w:rsid w:val="0055343B"/>
    <w:rsid w:val="005569BD"/>
    <w:rsid w:val="005714EA"/>
    <w:rsid w:val="005749A2"/>
    <w:rsid w:val="005A57A3"/>
    <w:rsid w:val="005A7162"/>
    <w:rsid w:val="005D3E35"/>
    <w:rsid w:val="00617204"/>
    <w:rsid w:val="006A182F"/>
    <w:rsid w:val="006A479D"/>
    <w:rsid w:val="006C6DF9"/>
    <w:rsid w:val="006F6F2E"/>
    <w:rsid w:val="007054BC"/>
    <w:rsid w:val="00745E93"/>
    <w:rsid w:val="00750B8C"/>
    <w:rsid w:val="007669B4"/>
    <w:rsid w:val="007746FC"/>
    <w:rsid w:val="00796F28"/>
    <w:rsid w:val="007B2739"/>
    <w:rsid w:val="007C4300"/>
    <w:rsid w:val="007C6818"/>
    <w:rsid w:val="007D7455"/>
    <w:rsid w:val="007E0D1C"/>
    <w:rsid w:val="007E1D01"/>
    <w:rsid w:val="007F5987"/>
    <w:rsid w:val="007F776C"/>
    <w:rsid w:val="00825F88"/>
    <w:rsid w:val="0083191C"/>
    <w:rsid w:val="00841CCF"/>
    <w:rsid w:val="00871DD0"/>
    <w:rsid w:val="00877509"/>
    <w:rsid w:val="008938FC"/>
    <w:rsid w:val="008A3C5A"/>
    <w:rsid w:val="008A5D88"/>
    <w:rsid w:val="008C5070"/>
    <w:rsid w:val="008C50A3"/>
    <w:rsid w:val="008C5DD3"/>
    <w:rsid w:val="009104E1"/>
    <w:rsid w:val="009821DB"/>
    <w:rsid w:val="009B3949"/>
    <w:rsid w:val="009C40B6"/>
    <w:rsid w:val="009C41B1"/>
    <w:rsid w:val="009C4F74"/>
    <w:rsid w:val="00A14C6E"/>
    <w:rsid w:val="00A22371"/>
    <w:rsid w:val="00A6183D"/>
    <w:rsid w:val="00A66A9C"/>
    <w:rsid w:val="00B1773A"/>
    <w:rsid w:val="00B3381C"/>
    <w:rsid w:val="00B61A65"/>
    <w:rsid w:val="00BB181D"/>
    <w:rsid w:val="00BC1A7A"/>
    <w:rsid w:val="00BC3461"/>
    <w:rsid w:val="00BE310C"/>
    <w:rsid w:val="00BE402F"/>
    <w:rsid w:val="00BF30A2"/>
    <w:rsid w:val="00C426CD"/>
    <w:rsid w:val="00C43B63"/>
    <w:rsid w:val="00C84431"/>
    <w:rsid w:val="00CB5057"/>
    <w:rsid w:val="00CC6C4D"/>
    <w:rsid w:val="00D2226D"/>
    <w:rsid w:val="00D5406B"/>
    <w:rsid w:val="00D70F42"/>
    <w:rsid w:val="00DA23AD"/>
    <w:rsid w:val="00DB71B1"/>
    <w:rsid w:val="00DE1A35"/>
    <w:rsid w:val="00DF0794"/>
    <w:rsid w:val="00E0742C"/>
    <w:rsid w:val="00E13CEB"/>
    <w:rsid w:val="00E4399F"/>
    <w:rsid w:val="00ED0BD0"/>
    <w:rsid w:val="00ED2A25"/>
    <w:rsid w:val="00ED5543"/>
    <w:rsid w:val="00EE697A"/>
    <w:rsid w:val="00EF1A48"/>
    <w:rsid w:val="00F2419F"/>
    <w:rsid w:val="00F412CE"/>
    <w:rsid w:val="00F51633"/>
    <w:rsid w:val="00F56264"/>
    <w:rsid w:val="00F83B08"/>
    <w:rsid w:val="00F8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Times" w:eastAsiaTheme="minorHAnsi" w:hAnsi="VNI-Time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8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D55A5"/>
  </w:style>
  <w:style w:type="paragraph" w:styleId="Intestazione">
    <w:name w:val="header"/>
    <w:basedOn w:val="Normale"/>
    <w:link w:val="IntestazioneCarattere"/>
    <w:uiPriority w:val="99"/>
    <w:unhideWhenUsed/>
    <w:rsid w:val="00F848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863"/>
  </w:style>
  <w:style w:type="paragraph" w:styleId="Pidipagina">
    <w:name w:val="footer"/>
    <w:basedOn w:val="Normale"/>
    <w:link w:val="PidipaginaCarattere"/>
    <w:uiPriority w:val="99"/>
    <w:unhideWhenUsed/>
    <w:rsid w:val="00F848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8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Times" w:eastAsiaTheme="minorHAnsi" w:hAnsi="VNI-Time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8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D55A5"/>
  </w:style>
  <w:style w:type="paragraph" w:styleId="Intestazione">
    <w:name w:val="header"/>
    <w:basedOn w:val="Normale"/>
    <w:link w:val="IntestazioneCarattere"/>
    <w:uiPriority w:val="99"/>
    <w:unhideWhenUsed/>
    <w:rsid w:val="00F848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863"/>
  </w:style>
  <w:style w:type="paragraph" w:styleId="Pidipagina">
    <w:name w:val="footer"/>
    <w:basedOn w:val="Normale"/>
    <w:link w:val="PidipaginaCarattere"/>
    <w:uiPriority w:val="99"/>
    <w:unhideWhenUsed/>
    <w:rsid w:val="00F848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8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1243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Quoc Hung</dc:creator>
  <cp:lastModifiedBy>Sr. Raffaella Petrini</cp:lastModifiedBy>
  <cp:revision>16</cp:revision>
  <cp:lastPrinted>2015-01-10T11:32:00Z</cp:lastPrinted>
  <dcterms:created xsi:type="dcterms:W3CDTF">2015-01-07T12:06:00Z</dcterms:created>
  <dcterms:modified xsi:type="dcterms:W3CDTF">2015-01-12T08:14:00Z</dcterms:modified>
</cp:coreProperties>
</file>