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71" w:rsidRPr="00D62B40" w:rsidRDefault="00F74BA3" w:rsidP="00BF3F39">
      <w:pPr>
        <w:jc w:val="both"/>
        <w:rPr>
          <w:rFonts w:ascii="Bookman Old Style" w:hAnsi="Bookman Old Style"/>
          <w:sz w:val="26"/>
          <w:szCs w:val="26"/>
        </w:rPr>
      </w:pPr>
      <w:r w:rsidRPr="00D62B40">
        <w:rPr>
          <w:rFonts w:ascii="Bookman Old Style" w:hAnsi="Bookman Old Style"/>
          <w:sz w:val="26"/>
          <w:szCs w:val="26"/>
        </w:rPr>
        <w:t xml:space="preserve">    </w:t>
      </w:r>
      <w:r w:rsidR="00F83A87" w:rsidRPr="00D62B40">
        <w:rPr>
          <w:rFonts w:ascii="Bookman Old Style" w:hAnsi="Bookman Old Style"/>
          <w:sz w:val="26"/>
          <w:szCs w:val="26"/>
        </w:rPr>
        <w:tab/>
      </w:r>
      <w:r w:rsidRPr="00D62B40">
        <w:rPr>
          <w:rFonts w:ascii="Bookman Old Style" w:hAnsi="Bookman Old Style"/>
          <w:sz w:val="26"/>
          <w:szCs w:val="26"/>
        </w:rPr>
        <w:t xml:space="preserve"> </w:t>
      </w:r>
    </w:p>
    <w:p w:rsidR="00FB2671" w:rsidRDefault="00FB2671" w:rsidP="00BF3F39">
      <w:pPr>
        <w:jc w:val="both"/>
        <w:rPr>
          <w:rFonts w:ascii="Bookman Old Style" w:hAnsi="Bookman Old Style"/>
          <w:sz w:val="26"/>
          <w:szCs w:val="26"/>
        </w:rPr>
      </w:pPr>
    </w:p>
    <w:p w:rsidR="00D62B40" w:rsidRDefault="00D62B40" w:rsidP="00BF3F39">
      <w:pPr>
        <w:jc w:val="both"/>
        <w:rPr>
          <w:rFonts w:ascii="Bookman Old Style" w:hAnsi="Bookman Old Style"/>
          <w:sz w:val="26"/>
          <w:szCs w:val="26"/>
        </w:rPr>
      </w:pPr>
    </w:p>
    <w:p w:rsidR="0098025E" w:rsidRPr="0098025E" w:rsidRDefault="0098025E" w:rsidP="0098025E">
      <w:pPr>
        <w:widowControl w:val="0"/>
        <w:spacing w:after="0" w:line="240" w:lineRule="auto"/>
        <w:jc w:val="center"/>
        <w:rPr>
          <w:rFonts w:ascii="Bookman Old Style" w:eastAsia="Times New Roman" w:hAnsi="Bookman Old Style" w:cs="Times New Roman"/>
          <w:b/>
          <w:snapToGrid w:val="0"/>
          <w:sz w:val="26"/>
          <w:szCs w:val="26"/>
          <w:lang w:eastAsia="it-IT"/>
        </w:rPr>
      </w:pPr>
      <w:r w:rsidRPr="0098025E">
        <w:rPr>
          <w:rFonts w:ascii="Bookman Old Style" w:eastAsia="Times New Roman" w:hAnsi="Bookman Old Style" w:cs="Times New Roman"/>
          <w:b/>
          <w:snapToGrid w:val="0"/>
          <w:sz w:val="26"/>
          <w:szCs w:val="26"/>
          <w:lang w:eastAsia="it-IT"/>
        </w:rPr>
        <w:t xml:space="preserve">Pontificia Università Urbaniana </w:t>
      </w:r>
    </w:p>
    <w:p w:rsidR="0098025E" w:rsidRPr="0098025E" w:rsidRDefault="0098025E" w:rsidP="0098025E">
      <w:pPr>
        <w:widowControl w:val="0"/>
        <w:spacing w:after="0" w:line="240" w:lineRule="auto"/>
        <w:jc w:val="center"/>
        <w:rPr>
          <w:rFonts w:ascii="Bookman Old Style" w:eastAsia="Times New Roman" w:hAnsi="Bookman Old Style" w:cs="Times New Roman"/>
          <w:b/>
          <w:snapToGrid w:val="0"/>
          <w:sz w:val="26"/>
          <w:szCs w:val="26"/>
          <w:lang w:eastAsia="it-IT"/>
        </w:rPr>
      </w:pPr>
      <w:r w:rsidRPr="0098025E">
        <w:rPr>
          <w:rFonts w:ascii="Bookman Old Style" w:eastAsia="Times New Roman" w:hAnsi="Bookman Old Style" w:cs="Times New Roman"/>
          <w:b/>
          <w:snapToGrid w:val="0"/>
          <w:sz w:val="26"/>
          <w:szCs w:val="26"/>
          <w:lang w:eastAsia="it-IT"/>
        </w:rPr>
        <w:t>mercoledì 30 ottobre 2019, h. 8.30</w:t>
      </w:r>
    </w:p>
    <w:p w:rsidR="0098025E" w:rsidRPr="0098025E" w:rsidRDefault="0098025E" w:rsidP="0098025E">
      <w:pPr>
        <w:widowControl w:val="0"/>
        <w:spacing w:after="0" w:line="240" w:lineRule="auto"/>
        <w:jc w:val="center"/>
        <w:rPr>
          <w:rFonts w:ascii="Bookman Old Style" w:eastAsia="Times New Roman" w:hAnsi="Bookman Old Style" w:cs="Times New Roman"/>
          <w:b/>
          <w:snapToGrid w:val="0"/>
          <w:sz w:val="26"/>
          <w:szCs w:val="26"/>
          <w:lang w:eastAsia="it-IT"/>
        </w:rPr>
      </w:pPr>
    </w:p>
    <w:p w:rsidR="0098025E" w:rsidRPr="0098025E" w:rsidRDefault="0098025E" w:rsidP="0098025E">
      <w:pPr>
        <w:spacing w:after="0" w:line="240" w:lineRule="auto"/>
        <w:jc w:val="center"/>
        <w:rPr>
          <w:rFonts w:ascii="Bookman Old Style" w:eastAsia="Times New Roman" w:hAnsi="Bookman Old Style" w:cs="Times New Roman"/>
          <w:b/>
          <w:i/>
          <w:sz w:val="26"/>
          <w:szCs w:val="26"/>
          <w:lang w:eastAsia="it-IT"/>
        </w:rPr>
      </w:pPr>
      <w:r w:rsidRPr="0098025E">
        <w:rPr>
          <w:rFonts w:ascii="Bookman Old Style" w:eastAsia="Times New Roman" w:hAnsi="Bookman Old Style" w:cs="Times New Roman"/>
          <w:b/>
          <w:i/>
          <w:sz w:val="26"/>
          <w:szCs w:val="26"/>
          <w:lang w:eastAsia="it-IT"/>
        </w:rPr>
        <w:t>Concelebrazione Eucaristica “de Spiritu Sancto”</w:t>
      </w:r>
    </w:p>
    <w:p w:rsidR="0098025E" w:rsidRPr="0098025E" w:rsidRDefault="0098025E" w:rsidP="0098025E">
      <w:pPr>
        <w:widowControl w:val="0"/>
        <w:spacing w:after="0" w:line="240" w:lineRule="auto"/>
        <w:jc w:val="center"/>
        <w:rPr>
          <w:rFonts w:ascii="Bookman Old Style" w:eastAsia="Times New Roman" w:hAnsi="Bookman Old Style" w:cs="Times New Roman"/>
          <w:b/>
          <w:i/>
          <w:snapToGrid w:val="0"/>
          <w:sz w:val="26"/>
          <w:szCs w:val="26"/>
          <w:lang w:eastAsia="it-IT"/>
        </w:rPr>
      </w:pPr>
      <w:r w:rsidRPr="0098025E">
        <w:rPr>
          <w:rFonts w:ascii="Bookman Old Style" w:eastAsia="Times New Roman" w:hAnsi="Bookman Old Style" w:cs="Times New Roman"/>
          <w:i/>
          <w:sz w:val="26"/>
          <w:szCs w:val="26"/>
          <w:lang w:eastAsia="it-IT"/>
        </w:rPr>
        <w:t>Rom 8,26-30   Sal 12   Lc 13,22-30</w:t>
      </w:r>
    </w:p>
    <w:p w:rsidR="0098025E" w:rsidRPr="0098025E" w:rsidRDefault="0098025E" w:rsidP="0098025E">
      <w:pPr>
        <w:widowControl w:val="0"/>
        <w:spacing w:after="0" w:line="240" w:lineRule="auto"/>
        <w:jc w:val="both"/>
        <w:rPr>
          <w:rFonts w:ascii="Bookman Old Style" w:eastAsia="Times New Roman" w:hAnsi="Bookman Old Style" w:cs="Times New Roman"/>
          <w:b/>
          <w:snapToGrid w:val="0"/>
          <w:sz w:val="26"/>
          <w:szCs w:val="26"/>
          <w:lang w:eastAsia="it-IT"/>
        </w:rPr>
      </w:pPr>
    </w:p>
    <w:p w:rsidR="0098025E" w:rsidRPr="0098025E" w:rsidRDefault="0098025E" w:rsidP="0098025E">
      <w:pPr>
        <w:widowControl w:val="0"/>
        <w:spacing w:after="0" w:line="240" w:lineRule="auto"/>
        <w:jc w:val="both"/>
        <w:rPr>
          <w:rFonts w:ascii="Bookman Old Style" w:eastAsia="Times New Roman" w:hAnsi="Bookman Old Style" w:cs="Times New Roman"/>
          <w:b/>
          <w:snapToGrid w:val="0"/>
          <w:sz w:val="26"/>
          <w:szCs w:val="26"/>
          <w:lang w:eastAsia="it-IT"/>
        </w:rPr>
      </w:pPr>
    </w:p>
    <w:p w:rsidR="0098025E" w:rsidRPr="0098025E" w:rsidRDefault="0098025E" w:rsidP="0098025E">
      <w:pPr>
        <w:widowControl w:val="0"/>
        <w:spacing w:after="0" w:line="240" w:lineRule="auto"/>
        <w:jc w:val="both"/>
        <w:rPr>
          <w:rFonts w:ascii="Bookman Old Style" w:eastAsia="Times New Roman" w:hAnsi="Bookman Old Style" w:cs="Times New Roman"/>
          <w:snapToGrid w:val="0"/>
          <w:sz w:val="26"/>
          <w:szCs w:val="26"/>
          <w:lang w:eastAsia="it-IT"/>
        </w:rPr>
      </w:pPr>
    </w:p>
    <w:p w:rsidR="0098025E" w:rsidRPr="00D62B40" w:rsidRDefault="0098025E" w:rsidP="0098025E">
      <w:pPr>
        <w:widowControl w:val="0"/>
        <w:spacing w:after="0" w:line="360" w:lineRule="auto"/>
        <w:ind w:firstLine="720"/>
        <w:jc w:val="both"/>
        <w:rPr>
          <w:rFonts w:ascii="Bookman Old Style" w:eastAsia="Times New Roman" w:hAnsi="Bookman Old Style" w:cs="Arial"/>
          <w:iCs/>
          <w:sz w:val="26"/>
          <w:szCs w:val="26"/>
          <w:lang w:eastAsia="it-IT"/>
        </w:rPr>
      </w:pPr>
      <w:r w:rsidRPr="0098025E">
        <w:rPr>
          <w:rFonts w:ascii="Bookman Old Style" w:eastAsia="Times New Roman" w:hAnsi="Bookman Old Style" w:cs="Times New Roman"/>
          <w:sz w:val="26"/>
          <w:szCs w:val="26"/>
          <w:lang w:eastAsia="it-IT"/>
        </w:rPr>
        <w:t>“Verranno da oriente e da occidente, da settentrione e da mezzogiorno e siederanno a mensa nel regno di Dio” (</w:t>
      </w:r>
      <w:r w:rsidRPr="0098025E">
        <w:rPr>
          <w:rFonts w:ascii="Bookman Old Style" w:eastAsia="Times New Roman" w:hAnsi="Bookman Old Style" w:cs="Times New Roman"/>
          <w:i/>
          <w:sz w:val="26"/>
          <w:szCs w:val="26"/>
          <w:lang w:eastAsia="it-IT"/>
        </w:rPr>
        <w:t>Lc</w:t>
      </w:r>
      <w:r w:rsidRPr="0098025E">
        <w:rPr>
          <w:rFonts w:ascii="Bookman Old Style" w:eastAsia="Times New Roman" w:hAnsi="Bookman Old Style" w:cs="Times New Roman"/>
          <w:sz w:val="26"/>
          <w:szCs w:val="26"/>
          <w:lang w:eastAsia="it-IT"/>
        </w:rPr>
        <w:t xml:space="preserve"> 13, 30). Per far comprendere l’universalità della salvezza l’evangelista Luca</w:t>
      </w:r>
      <w:r w:rsidRPr="0098025E">
        <w:rPr>
          <w:rFonts w:ascii="Bookman Old Style" w:eastAsia="Times New Roman" w:hAnsi="Bookman Old Style" w:cs="Arial"/>
          <w:sz w:val="26"/>
          <w:szCs w:val="26"/>
          <w:lang w:eastAsia="it-IT"/>
        </w:rPr>
        <w:t xml:space="preserve"> presenta due immagini: una porta stretta davanti alla quale una fiumana di gente preme per entrare; e una folla multicolore e multietnica che, varcata la soglia della porta angusta, prende parte ad una festa senza fine. </w:t>
      </w:r>
      <w:r w:rsidR="0057687D">
        <w:rPr>
          <w:rFonts w:ascii="Bookman Old Style" w:eastAsia="Times New Roman" w:hAnsi="Bookman Old Style" w:cs="Arial"/>
          <w:sz w:val="26"/>
          <w:szCs w:val="26"/>
          <w:lang w:eastAsia="it-IT"/>
        </w:rPr>
        <w:t>Questa moltitudine arriva</w:t>
      </w:r>
      <w:r w:rsidRPr="0098025E">
        <w:rPr>
          <w:rFonts w:ascii="Bookman Old Style" w:eastAsia="Times New Roman" w:hAnsi="Bookman Old Style" w:cs="Arial"/>
          <w:sz w:val="26"/>
          <w:szCs w:val="26"/>
          <w:lang w:eastAsia="it-IT"/>
        </w:rPr>
        <w:t xml:space="preserve"> da nord e da s</w:t>
      </w:r>
      <w:r w:rsidR="0057687D">
        <w:rPr>
          <w:rFonts w:ascii="Bookman Old Style" w:eastAsia="Times New Roman" w:hAnsi="Bookman Old Style" w:cs="Arial"/>
          <w:sz w:val="26"/>
          <w:szCs w:val="26"/>
          <w:lang w:eastAsia="it-IT"/>
        </w:rPr>
        <w:t>ud, da est e da ovest, e siede</w:t>
      </w:r>
      <w:r w:rsidRPr="0098025E">
        <w:rPr>
          <w:rFonts w:ascii="Bookman Old Style" w:eastAsia="Times New Roman" w:hAnsi="Bookman Old Style" w:cs="Arial"/>
          <w:sz w:val="26"/>
          <w:szCs w:val="26"/>
          <w:lang w:eastAsia="it-IT"/>
        </w:rPr>
        <w:t xml:space="preserve"> a</w:t>
      </w:r>
      <w:r w:rsidR="0057687D">
        <w:rPr>
          <w:rFonts w:ascii="Bookman Old Style" w:eastAsia="Times New Roman" w:hAnsi="Bookman Old Style" w:cs="Arial"/>
          <w:sz w:val="26"/>
          <w:szCs w:val="26"/>
          <w:lang w:eastAsia="it-IT"/>
        </w:rPr>
        <w:t>lla</w:t>
      </w:r>
      <w:r w:rsidRPr="0098025E">
        <w:rPr>
          <w:rFonts w:ascii="Bookman Old Style" w:eastAsia="Times New Roman" w:hAnsi="Bookman Old Style" w:cs="Arial"/>
          <w:sz w:val="26"/>
          <w:szCs w:val="26"/>
          <w:lang w:eastAsia="it-IT"/>
        </w:rPr>
        <w:t xml:space="preserve"> mensa nel regno di Dio. </w:t>
      </w:r>
      <w:r w:rsidRPr="0098025E">
        <w:rPr>
          <w:rFonts w:ascii="Bookman Old Style" w:eastAsia="Times New Roman" w:hAnsi="Bookman Old Style" w:cs="Times New Roman"/>
          <w:sz w:val="26"/>
          <w:szCs w:val="26"/>
          <w:lang w:eastAsia="it-IT"/>
        </w:rPr>
        <w:t xml:space="preserve">Rimangono all’esterno, invece, delusi e confusi, quei </w:t>
      </w:r>
      <w:r w:rsidRPr="0098025E">
        <w:rPr>
          <w:rFonts w:ascii="Bookman Old Style" w:eastAsia="Times New Roman" w:hAnsi="Bookman Old Style" w:cs="Times New Roman"/>
          <w:sz w:val="26"/>
          <w:szCs w:val="26"/>
          <w:lang w:eastAsia="it-IT"/>
        </w:rPr>
        <w:lastRenderedPageBreak/>
        <w:t xml:space="preserve">tali che </w:t>
      </w:r>
      <w:r w:rsidR="0057687D">
        <w:rPr>
          <w:rFonts w:ascii="Bookman Old Style" w:eastAsia="Times New Roman" w:hAnsi="Bookman Old Style" w:cs="Times New Roman"/>
          <w:sz w:val="26"/>
          <w:szCs w:val="26"/>
          <w:lang w:eastAsia="it-IT"/>
        </w:rPr>
        <w:t>scelgono di non entrare, ritenendosi</w:t>
      </w:r>
      <w:r w:rsidRPr="0098025E">
        <w:rPr>
          <w:rFonts w:ascii="Bookman Old Style" w:eastAsia="Times New Roman" w:hAnsi="Bookman Old Style" w:cs="Times New Roman"/>
          <w:sz w:val="26"/>
          <w:szCs w:val="26"/>
          <w:lang w:eastAsia="it-IT"/>
        </w:rPr>
        <w:t xml:space="preserve"> </w:t>
      </w:r>
      <w:r w:rsidR="0057687D">
        <w:rPr>
          <w:rFonts w:ascii="Bookman Old Style" w:eastAsia="Times New Roman" w:hAnsi="Bookman Old Style" w:cs="Times New Roman"/>
          <w:sz w:val="26"/>
          <w:szCs w:val="26"/>
          <w:lang w:eastAsia="it-IT"/>
        </w:rPr>
        <w:t xml:space="preserve">dei </w:t>
      </w:r>
      <w:r w:rsidRPr="0098025E">
        <w:rPr>
          <w:rFonts w:ascii="Bookman Old Style" w:eastAsia="Times New Roman" w:hAnsi="Bookman Old Style" w:cs="Times New Roman"/>
          <w:sz w:val="26"/>
          <w:szCs w:val="26"/>
          <w:lang w:eastAsia="it-IT"/>
        </w:rPr>
        <w:t xml:space="preserve">predestinati. La </w:t>
      </w:r>
      <w:r w:rsidR="0057687D">
        <w:rPr>
          <w:rFonts w:ascii="Bookman Old Style" w:eastAsia="Times New Roman" w:hAnsi="Bookman Old Style" w:cs="Times New Roman"/>
          <w:sz w:val="26"/>
          <w:szCs w:val="26"/>
          <w:lang w:eastAsia="it-IT"/>
        </w:rPr>
        <w:t xml:space="preserve">fede in un Dio, Signore, </w:t>
      </w:r>
      <w:r w:rsidRPr="0098025E">
        <w:rPr>
          <w:rFonts w:ascii="Bookman Old Style" w:eastAsia="Times New Roman" w:hAnsi="Bookman Old Style" w:cs="Times New Roman"/>
          <w:sz w:val="26"/>
          <w:szCs w:val="26"/>
          <w:lang w:eastAsia="it-IT"/>
        </w:rPr>
        <w:t xml:space="preserve">era </w:t>
      </w:r>
      <w:r w:rsidR="0057687D">
        <w:rPr>
          <w:rFonts w:ascii="Bookman Old Style" w:eastAsia="Times New Roman" w:hAnsi="Bookman Old Style" w:cs="Times New Roman"/>
          <w:sz w:val="26"/>
          <w:szCs w:val="26"/>
          <w:lang w:eastAsia="it-IT"/>
        </w:rPr>
        <w:t>considerata un privilegio di Israele</w:t>
      </w:r>
      <w:r w:rsidRPr="0098025E">
        <w:rPr>
          <w:rFonts w:ascii="Bookman Old Style" w:eastAsia="Times New Roman" w:hAnsi="Bookman Old Style" w:cs="Tahoma"/>
          <w:sz w:val="26"/>
          <w:szCs w:val="26"/>
          <w:lang w:eastAsia="it-IT"/>
        </w:rPr>
        <w:t xml:space="preserve">. Gesù </w:t>
      </w:r>
      <w:r w:rsidR="0057687D">
        <w:rPr>
          <w:rFonts w:ascii="Bookman Old Style" w:eastAsia="Times New Roman" w:hAnsi="Bookman Old Style" w:cs="Tahoma"/>
          <w:sz w:val="26"/>
          <w:szCs w:val="26"/>
          <w:lang w:eastAsia="it-IT"/>
        </w:rPr>
        <w:t xml:space="preserve">apre questa visione dell’esclusività </w:t>
      </w:r>
      <w:r w:rsidRPr="0098025E">
        <w:rPr>
          <w:rFonts w:ascii="Bookman Old Style" w:eastAsia="Times New Roman" w:hAnsi="Bookman Old Style" w:cs="Tahoma"/>
          <w:sz w:val="26"/>
          <w:szCs w:val="26"/>
          <w:lang w:eastAsia="it-IT"/>
        </w:rPr>
        <w:t xml:space="preserve">secondo cui soltanto Israele fruiva della </w:t>
      </w:r>
      <w:r w:rsidR="0057687D">
        <w:rPr>
          <w:rFonts w:ascii="Bookman Old Style" w:eastAsia="Times New Roman" w:hAnsi="Bookman Old Style" w:cs="Tahoma"/>
          <w:sz w:val="26"/>
          <w:szCs w:val="26"/>
          <w:lang w:eastAsia="it-IT"/>
        </w:rPr>
        <w:t>fede, e annuncia che il R</w:t>
      </w:r>
      <w:r w:rsidRPr="0098025E">
        <w:rPr>
          <w:rFonts w:ascii="Bookman Old Style" w:eastAsia="Times New Roman" w:hAnsi="Bookman Old Style" w:cs="Tahoma"/>
          <w:sz w:val="26"/>
          <w:szCs w:val="26"/>
          <w:lang w:eastAsia="it-IT"/>
        </w:rPr>
        <w:t xml:space="preserve">egno di Dio è aperto a tutti coloro che accolgono </w:t>
      </w:r>
      <w:r w:rsidR="0057687D">
        <w:rPr>
          <w:rFonts w:ascii="Bookman Old Style" w:eastAsia="Times New Roman" w:hAnsi="Bookman Old Style" w:cs="Tahoma"/>
          <w:sz w:val="26"/>
          <w:szCs w:val="26"/>
          <w:lang w:eastAsia="it-IT"/>
        </w:rPr>
        <w:t xml:space="preserve">il suo messaggio. </w:t>
      </w:r>
      <w:r w:rsidRPr="00D62B40">
        <w:rPr>
          <w:rFonts w:ascii="Bookman Old Style" w:eastAsia="Times New Roman" w:hAnsi="Bookman Old Style" w:cs="Arial"/>
          <w:iCs/>
          <w:sz w:val="26"/>
          <w:szCs w:val="26"/>
          <w:lang w:eastAsia="it-IT"/>
        </w:rPr>
        <w:t xml:space="preserve">Dio, infatti, non fa differenze. Lui è la porta sempre spalancata ed il </w:t>
      </w:r>
      <w:r w:rsidRPr="0098025E">
        <w:rPr>
          <w:rFonts w:ascii="Bookman Old Style" w:eastAsia="Times New Roman" w:hAnsi="Bookman Old Style" w:cs="Tahoma"/>
          <w:sz w:val="26"/>
          <w:szCs w:val="26"/>
          <w:lang w:eastAsia="it-IT"/>
        </w:rPr>
        <w:t>suo invito è per tutti</w:t>
      </w:r>
      <w:r w:rsidRPr="00D62B40">
        <w:rPr>
          <w:rFonts w:ascii="Bookman Old Style" w:eastAsia="Times New Roman" w:hAnsi="Bookman Old Style" w:cs="Arial"/>
          <w:iCs/>
          <w:sz w:val="26"/>
          <w:szCs w:val="26"/>
          <w:lang w:eastAsia="it-IT"/>
        </w:rPr>
        <w:t>” (</w:t>
      </w:r>
      <w:r w:rsidRPr="00D62B40">
        <w:rPr>
          <w:rFonts w:ascii="Bookman Old Style" w:eastAsia="Times New Roman" w:hAnsi="Bookman Old Style" w:cs="Arial"/>
          <w:i/>
          <w:iCs/>
          <w:sz w:val="26"/>
          <w:szCs w:val="26"/>
          <w:lang w:eastAsia="it-IT"/>
        </w:rPr>
        <w:t>Angelus</w:t>
      </w:r>
      <w:r w:rsidRPr="00D62B40">
        <w:rPr>
          <w:rFonts w:ascii="Bookman Old Style" w:eastAsia="Times New Roman" w:hAnsi="Bookman Old Style" w:cs="Arial"/>
          <w:iCs/>
          <w:sz w:val="26"/>
          <w:szCs w:val="26"/>
          <w:lang w:eastAsia="it-IT"/>
        </w:rPr>
        <w:t xml:space="preserve"> del 21 agosto 2016). </w:t>
      </w:r>
    </w:p>
    <w:p w:rsidR="0098025E" w:rsidRPr="0098025E" w:rsidRDefault="0098025E" w:rsidP="0098025E">
      <w:pPr>
        <w:widowControl w:val="0"/>
        <w:spacing w:after="0" w:line="360" w:lineRule="auto"/>
        <w:ind w:firstLine="720"/>
        <w:jc w:val="both"/>
        <w:rPr>
          <w:rFonts w:ascii="Bookman Old Style" w:eastAsia="Times New Roman" w:hAnsi="Bookman Old Style" w:cs="Arial"/>
          <w:sz w:val="26"/>
          <w:szCs w:val="26"/>
          <w:lang w:eastAsia="it-IT"/>
        </w:rPr>
      </w:pPr>
    </w:p>
    <w:p w:rsidR="0098025E" w:rsidRDefault="0057687D" w:rsidP="0098025E">
      <w:pPr>
        <w:widowControl w:val="0"/>
        <w:spacing w:after="0" w:line="360" w:lineRule="auto"/>
        <w:ind w:firstLine="720"/>
        <w:jc w:val="both"/>
        <w:rPr>
          <w:rFonts w:ascii="Bookman Old Style" w:eastAsia="Times New Roman" w:hAnsi="Bookman Old Style" w:cs="Times New Roman"/>
          <w:sz w:val="26"/>
          <w:szCs w:val="26"/>
          <w:lang w:eastAsia="it-IT"/>
        </w:rPr>
      </w:pPr>
      <w:r>
        <w:rPr>
          <w:rFonts w:ascii="Bookman Old Style" w:eastAsia="Times New Roman" w:hAnsi="Bookman Old Style" w:cs="Arial"/>
          <w:sz w:val="26"/>
          <w:szCs w:val="26"/>
          <w:lang w:eastAsia="it-IT"/>
        </w:rPr>
        <w:t>La moltitudine che entra</w:t>
      </w:r>
      <w:r w:rsidR="0098025E" w:rsidRPr="0098025E">
        <w:rPr>
          <w:rFonts w:ascii="Bookman Old Style" w:eastAsia="Times New Roman" w:hAnsi="Bookman Old Style" w:cs="Arial"/>
          <w:sz w:val="26"/>
          <w:szCs w:val="26"/>
          <w:lang w:eastAsia="it-IT"/>
        </w:rPr>
        <w:t xml:space="preserve"> </w:t>
      </w:r>
      <w:r>
        <w:rPr>
          <w:rFonts w:ascii="Bookman Old Style" w:eastAsia="Times New Roman" w:hAnsi="Bookman Old Style" w:cs="Arial"/>
          <w:sz w:val="26"/>
          <w:szCs w:val="26"/>
          <w:lang w:eastAsia="it-IT"/>
        </w:rPr>
        <w:t>nel Regno di Dio è composta da persone diverse</w:t>
      </w:r>
      <w:r w:rsidR="0098025E" w:rsidRPr="0098025E">
        <w:rPr>
          <w:rFonts w:ascii="Bookman Old Style" w:eastAsia="Times New Roman" w:hAnsi="Bookman Old Style" w:cs="Arial"/>
          <w:sz w:val="26"/>
          <w:szCs w:val="26"/>
          <w:lang w:eastAsia="it-IT"/>
        </w:rPr>
        <w:t xml:space="preserve"> tra loro per storia e </w:t>
      </w:r>
      <w:r>
        <w:rPr>
          <w:rFonts w:ascii="Bookman Old Style" w:eastAsia="Times New Roman" w:hAnsi="Bookman Old Style" w:cs="Arial"/>
          <w:sz w:val="26"/>
          <w:szCs w:val="26"/>
          <w:lang w:eastAsia="it-IT"/>
        </w:rPr>
        <w:t>cultura, ma ha</w:t>
      </w:r>
      <w:r w:rsidR="0098025E" w:rsidRPr="0098025E">
        <w:rPr>
          <w:rFonts w:ascii="Bookman Old Style" w:eastAsia="Times New Roman" w:hAnsi="Bookman Old Style" w:cs="Arial"/>
          <w:sz w:val="26"/>
          <w:szCs w:val="26"/>
          <w:lang w:eastAsia="it-IT"/>
        </w:rPr>
        <w:t xml:space="preserve"> in comune </w:t>
      </w:r>
      <w:r>
        <w:rPr>
          <w:rFonts w:ascii="Bookman Old Style" w:eastAsia="Times New Roman" w:hAnsi="Bookman Old Style" w:cs="Arial"/>
          <w:sz w:val="26"/>
          <w:szCs w:val="26"/>
          <w:lang w:eastAsia="it-IT"/>
        </w:rPr>
        <w:t>l’incontro con Cristo</w:t>
      </w:r>
      <w:r w:rsidR="0098025E" w:rsidRPr="0098025E">
        <w:rPr>
          <w:rFonts w:ascii="Bookman Old Style" w:eastAsia="Times New Roman" w:hAnsi="Bookman Old Style" w:cs="Arial"/>
          <w:sz w:val="26"/>
          <w:szCs w:val="26"/>
          <w:lang w:eastAsia="it-IT"/>
        </w:rPr>
        <w:t xml:space="preserve">. Il Regno di Dio è sovrabbondanza di </w:t>
      </w:r>
      <w:r w:rsidR="0098025E" w:rsidRPr="0098025E">
        <w:rPr>
          <w:rFonts w:ascii="Bookman Old Style" w:eastAsia="Times New Roman" w:hAnsi="Bookman Old Style" w:cs="Times New Roman"/>
          <w:sz w:val="26"/>
          <w:szCs w:val="26"/>
          <w:lang w:eastAsia="it-IT"/>
        </w:rPr>
        <w:t xml:space="preserve">carismi, accomunati, però, dalla carità. E’ l’icona della Chiesa, che si edifica attorno alla pietra d’angolo che è Cristo Gesù (cf. </w:t>
      </w:r>
      <w:r w:rsidR="0098025E" w:rsidRPr="0098025E">
        <w:rPr>
          <w:rFonts w:ascii="Bookman Old Style" w:eastAsia="Times New Roman" w:hAnsi="Bookman Old Style" w:cs="Times New Roman"/>
          <w:i/>
          <w:sz w:val="26"/>
          <w:szCs w:val="26"/>
          <w:lang w:eastAsia="it-IT"/>
        </w:rPr>
        <w:t xml:space="preserve">Mt </w:t>
      </w:r>
      <w:r w:rsidR="0098025E" w:rsidRPr="0098025E">
        <w:rPr>
          <w:rFonts w:ascii="Bookman Old Style" w:eastAsia="Times New Roman" w:hAnsi="Bookman Old Style" w:cs="Times New Roman"/>
          <w:sz w:val="26"/>
          <w:szCs w:val="26"/>
          <w:lang w:eastAsia="it-IT"/>
        </w:rPr>
        <w:t xml:space="preserve">21, 42), e si sviluppa nell’armonia delle differenze. </w:t>
      </w:r>
    </w:p>
    <w:p w:rsidR="0057687D" w:rsidRPr="0098025E" w:rsidRDefault="0057687D" w:rsidP="0098025E">
      <w:pPr>
        <w:widowControl w:val="0"/>
        <w:spacing w:after="0" w:line="360" w:lineRule="auto"/>
        <w:ind w:firstLine="720"/>
        <w:jc w:val="both"/>
        <w:rPr>
          <w:rFonts w:ascii="Bookman Old Style" w:eastAsia="Times New Roman" w:hAnsi="Bookman Old Style" w:cs="Times New Roman"/>
          <w:sz w:val="26"/>
          <w:szCs w:val="26"/>
          <w:lang w:eastAsia="it-IT"/>
        </w:rPr>
      </w:pPr>
    </w:p>
    <w:p w:rsidR="00C93EEC" w:rsidRDefault="0098025E" w:rsidP="0098025E">
      <w:pPr>
        <w:widowControl w:val="0"/>
        <w:spacing w:after="0" w:line="360" w:lineRule="auto"/>
        <w:ind w:firstLine="720"/>
        <w:jc w:val="both"/>
        <w:rPr>
          <w:rFonts w:ascii="Bookman Old Style" w:eastAsia="Times New Roman" w:hAnsi="Bookman Old Style" w:cs="Arial"/>
          <w:sz w:val="26"/>
          <w:szCs w:val="26"/>
          <w:lang w:eastAsia="it-IT"/>
        </w:rPr>
      </w:pPr>
      <w:r w:rsidRPr="0098025E">
        <w:rPr>
          <w:rFonts w:ascii="Bookman Old Style" w:eastAsia="Times New Roman" w:hAnsi="Bookman Old Style" w:cs="Arial"/>
          <w:sz w:val="26"/>
          <w:szCs w:val="26"/>
          <w:lang w:eastAsia="it-IT"/>
        </w:rPr>
        <w:t xml:space="preserve">L’immagine della “porta stretta” inquieta quanti </w:t>
      </w:r>
      <w:r w:rsidRPr="0098025E">
        <w:rPr>
          <w:rFonts w:ascii="Bookman Old Style" w:eastAsia="Times New Roman" w:hAnsi="Bookman Old Style" w:cs="Arial"/>
          <w:sz w:val="26"/>
          <w:szCs w:val="26"/>
          <w:lang w:eastAsia="it-IT"/>
        </w:rPr>
        <w:lastRenderedPageBreak/>
        <w:t>pensano che “stretto” equivalga a privazioni e fatiche. Il Vangelo, però, dice che la porta è stretta nel senso che è a misura di bambino: “</w:t>
      </w:r>
      <w:r w:rsidRPr="0057687D">
        <w:rPr>
          <w:rFonts w:ascii="Bookman Old Style" w:eastAsia="Times New Roman" w:hAnsi="Bookman Old Style" w:cs="Arial"/>
          <w:i/>
          <w:sz w:val="26"/>
          <w:szCs w:val="26"/>
          <w:lang w:eastAsia="it-IT"/>
        </w:rPr>
        <w:t>se non sarete come bambini non entrerete…</w:t>
      </w:r>
      <w:r w:rsidRPr="0098025E">
        <w:rPr>
          <w:rFonts w:ascii="Bookman Old Style" w:eastAsia="Times New Roman" w:hAnsi="Bookman Old Style" w:cs="Arial"/>
          <w:sz w:val="26"/>
          <w:szCs w:val="26"/>
          <w:lang w:eastAsia="it-IT"/>
        </w:rPr>
        <w:t>” (</w:t>
      </w:r>
      <w:r w:rsidRPr="0098025E">
        <w:rPr>
          <w:rFonts w:ascii="Bookman Old Style" w:eastAsia="Times New Roman" w:hAnsi="Bookman Old Style" w:cs="Arial"/>
          <w:i/>
          <w:sz w:val="26"/>
          <w:szCs w:val="26"/>
          <w:lang w:eastAsia="it-IT"/>
        </w:rPr>
        <w:t>Mt</w:t>
      </w:r>
      <w:r w:rsidRPr="0098025E">
        <w:rPr>
          <w:rFonts w:ascii="Bookman Old Style" w:eastAsia="Times New Roman" w:hAnsi="Bookman Old Style" w:cs="Arial"/>
          <w:sz w:val="26"/>
          <w:szCs w:val="26"/>
          <w:lang w:eastAsia="it-IT"/>
        </w:rPr>
        <w:t xml:space="preserve"> 18, 3). La porta è piccola, come i piccoli che passano anche attraverso </w:t>
      </w:r>
      <w:r w:rsidR="0057687D">
        <w:rPr>
          <w:rFonts w:ascii="Bookman Old Style" w:eastAsia="Times New Roman" w:hAnsi="Bookman Old Style" w:cs="Arial"/>
          <w:sz w:val="26"/>
          <w:szCs w:val="26"/>
          <w:lang w:eastAsia="it-IT"/>
        </w:rPr>
        <w:t>gli spazi ristretti</w:t>
      </w:r>
      <w:r w:rsidRPr="0098025E">
        <w:rPr>
          <w:rFonts w:ascii="Bookman Old Style" w:eastAsia="Times New Roman" w:hAnsi="Bookman Old Style" w:cs="Arial"/>
          <w:sz w:val="26"/>
          <w:szCs w:val="26"/>
          <w:lang w:eastAsia="it-IT"/>
        </w:rPr>
        <w:t>. Ma “</w:t>
      </w:r>
      <w:r w:rsidRPr="0057687D">
        <w:rPr>
          <w:rFonts w:ascii="Bookman Old Style" w:eastAsia="Times New Roman" w:hAnsi="Bookman Old Style" w:cs="Arial"/>
          <w:i/>
          <w:sz w:val="26"/>
          <w:szCs w:val="26"/>
          <w:lang w:eastAsia="it-IT"/>
        </w:rPr>
        <w:t>nulla è impossibile a Dio</w:t>
      </w:r>
      <w:r w:rsidRPr="0098025E">
        <w:rPr>
          <w:rFonts w:ascii="Bookman Old Style" w:eastAsia="Times New Roman" w:hAnsi="Bookman Old Style" w:cs="Arial"/>
          <w:sz w:val="26"/>
          <w:szCs w:val="26"/>
          <w:lang w:eastAsia="it-IT"/>
        </w:rPr>
        <w:t>” (</w:t>
      </w:r>
      <w:r w:rsidRPr="0098025E">
        <w:rPr>
          <w:rFonts w:ascii="Bookman Old Style" w:eastAsia="Times New Roman" w:hAnsi="Bookman Old Style" w:cs="Arial"/>
          <w:i/>
          <w:sz w:val="26"/>
          <w:szCs w:val="26"/>
          <w:lang w:eastAsia="it-IT"/>
        </w:rPr>
        <w:t>Lc</w:t>
      </w:r>
      <w:r w:rsidRPr="0098025E">
        <w:rPr>
          <w:rFonts w:ascii="Bookman Old Style" w:eastAsia="Times New Roman" w:hAnsi="Bookman Old Style" w:cs="Arial"/>
          <w:sz w:val="26"/>
          <w:szCs w:val="26"/>
          <w:lang w:eastAsia="it-IT"/>
        </w:rPr>
        <w:t xml:space="preserve"> 1, 37). Anzi, </w:t>
      </w:r>
      <w:r w:rsidR="0057687D">
        <w:rPr>
          <w:rFonts w:ascii="Bookman Old Style" w:eastAsia="Times New Roman" w:hAnsi="Bookman Old Style" w:cs="Arial"/>
          <w:sz w:val="26"/>
          <w:szCs w:val="26"/>
          <w:lang w:eastAsia="it-IT"/>
        </w:rPr>
        <w:t xml:space="preserve">Dio </w:t>
      </w:r>
      <w:r w:rsidRPr="0098025E">
        <w:rPr>
          <w:rFonts w:ascii="Bookman Old Style" w:eastAsia="Times New Roman" w:hAnsi="Bookman Old Style" w:cs="Arial"/>
          <w:sz w:val="26"/>
          <w:szCs w:val="26"/>
          <w:lang w:eastAsia="it-IT"/>
        </w:rPr>
        <w:t xml:space="preserve">ha la passione dell’impossibile. </w:t>
      </w:r>
    </w:p>
    <w:p w:rsidR="0057687D" w:rsidRPr="0098025E" w:rsidRDefault="0057687D" w:rsidP="0098025E">
      <w:pPr>
        <w:widowControl w:val="0"/>
        <w:spacing w:after="0" w:line="360" w:lineRule="auto"/>
        <w:ind w:firstLine="720"/>
        <w:jc w:val="both"/>
        <w:rPr>
          <w:rFonts w:ascii="Bookman Old Style" w:eastAsia="Times New Roman" w:hAnsi="Bookman Old Style" w:cs="Arial"/>
          <w:sz w:val="26"/>
          <w:szCs w:val="26"/>
          <w:lang w:eastAsia="it-IT"/>
        </w:rPr>
      </w:pPr>
    </w:p>
    <w:p w:rsidR="0098025E" w:rsidRPr="0098025E" w:rsidRDefault="0098025E" w:rsidP="0098025E">
      <w:pPr>
        <w:widowControl w:val="0"/>
        <w:spacing w:after="0" w:line="360" w:lineRule="auto"/>
        <w:ind w:firstLine="720"/>
        <w:jc w:val="both"/>
        <w:rPr>
          <w:rFonts w:ascii="Bookman Old Style" w:eastAsia="Times New Roman" w:hAnsi="Bookman Old Style" w:cs="Arial"/>
          <w:sz w:val="26"/>
          <w:szCs w:val="26"/>
          <w:lang w:eastAsia="it-IT"/>
        </w:rPr>
      </w:pPr>
      <w:r w:rsidRPr="0098025E">
        <w:rPr>
          <w:rFonts w:ascii="Bookman Old Style" w:eastAsia="Times New Roman" w:hAnsi="Bookman Old Style" w:cs="Arial"/>
          <w:sz w:val="26"/>
          <w:szCs w:val="26"/>
          <w:lang w:eastAsia="it-IT"/>
        </w:rPr>
        <w:t>Quando la porta si chiude definitivamente ha inizio la crisi dei cosiddetti “</w:t>
      </w:r>
      <w:r w:rsidR="0057687D">
        <w:rPr>
          <w:rFonts w:ascii="Bookman Old Style" w:eastAsia="Times New Roman" w:hAnsi="Bookman Old Style" w:cs="Arial"/>
          <w:sz w:val="26"/>
          <w:szCs w:val="26"/>
          <w:lang w:eastAsia="it-IT"/>
        </w:rPr>
        <w:t>ben-pensanti</w:t>
      </w:r>
      <w:r w:rsidRPr="0098025E">
        <w:rPr>
          <w:rFonts w:ascii="Bookman Old Style" w:eastAsia="Times New Roman" w:hAnsi="Bookman Old Style" w:cs="Arial"/>
          <w:sz w:val="26"/>
          <w:szCs w:val="26"/>
          <w:lang w:eastAsia="it-IT"/>
        </w:rPr>
        <w:t>”. Iniz</w:t>
      </w:r>
      <w:r w:rsidR="0057687D">
        <w:rPr>
          <w:rFonts w:ascii="Bookman Old Style" w:eastAsia="Times New Roman" w:hAnsi="Bookman Old Style" w:cs="Arial"/>
          <w:sz w:val="26"/>
          <w:szCs w:val="26"/>
          <w:lang w:eastAsia="it-IT"/>
        </w:rPr>
        <w:t>ieranno a lamentarsi dicendo: a</w:t>
      </w:r>
      <w:r w:rsidRPr="0098025E">
        <w:rPr>
          <w:rFonts w:ascii="Bookman Old Style" w:eastAsia="Times New Roman" w:hAnsi="Bookman Old Style" w:cs="Arial"/>
          <w:sz w:val="26"/>
          <w:szCs w:val="26"/>
          <w:lang w:eastAsia="it-IT"/>
        </w:rPr>
        <w:t xml:space="preserve">bbiamo mangiato alla tua presenza, hai insegnato nelle nostre piazze, perché non apri? Non so di dove siete – dirà lui - voi </w:t>
      </w:r>
      <w:r w:rsidR="0057687D">
        <w:rPr>
          <w:rFonts w:ascii="Bookman Old Style" w:eastAsia="Times New Roman" w:hAnsi="Bookman Old Style" w:cs="Arial"/>
          <w:sz w:val="26"/>
          <w:szCs w:val="26"/>
          <w:lang w:eastAsia="it-IT"/>
        </w:rPr>
        <w:t>appartenete ad</w:t>
      </w:r>
      <w:r w:rsidRPr="0098025E">
        <w:rPr>
          <w:rFonts w:ascii="Bookman Old Style" w:eastAsia="Times New Roman" w:hAnsi="Bookman Old Style" w:cs="Arial"/>
          <w:sz w:val="26"/>
          <w:szCs w:val="26"/>
          <w:lang w:eastAsia="it-IT"/>
        </w:rPr>
        <w:t xml:space="preserve"> un mondo che non è il mio” (cf. </w:t>
      </w:r>
      <w:r w:rsidRPr="0098025E">
        <w:rPr>
          <w:rFonts w:ascii="Bookman Old Style" w:eastAsia="Times New Roman" w:hAnsi="Bookman Old Style" w:cs="Arial"/>
          <w:i/>
          <w:sz w:val="26"/>
          <w:szCs w:val="26"/>
          <w:lang w:eastAsia="it-IT"/>
        </w:rPr>
        <w:t>Lc</w:t>
      </w:r>
      <w:r w:rsidRPr="0098025E">
        <w:rPr>
          <w:rFonts w:ascii="Bookman Old Style" w:eastAsia="Times New Roman" w:hAnsi="Bookman Old Style" w:cs="Arial"/>
          <w:sz w:val="26"/>
          <w:szCs w:val="26"/>
          <w:lang w:eastAsia="it-IT"/>
        </w:rPr>
        <w:t xml:space="preserve"> 13, 24). </w:t>
      </w:r>
      <w:r w:rsidRPr="0098025E">
        <w:rPr>
          <w:rFonts w:ascii="Bookman Old Style" w:eastAsia="Times New Roman" w:hAnsi="Bookman Old Style" w:cs="Times New Roman"/>
          <w:sz w:val="26"/>
          <w:szCs w:val="26"/>
          <w:lang w:eastAsia="it-IT"/>
        </w:rPr>
        <w:t xml:space="preserve">Gesù è la porta di accesso al Padre, una porta stretta perché chi entra è chiamato a lasciare zavorre all’esterno, a partire dal proprio ‘falso io’. E’ porta </w:t>
      </w:r>
      <w:r w:rsidRPr="0098025E">
        <w:rPr>
          <w:rFonts w:ascii="Bookman Old Style" w:eastAsia="Times New Roman" w:hAnsi="Bookman Old Style" w:cs="Arial"/>
          <w:sz w:val="26"/>
          <w:szCs w:val="26"/>
          <w:lang w:eastAsia="it-IT"/>
        </w:rPr>
        <w:t xml:space="preserve">stretta, dunque, non perché oppressiva, ma perché chiede di riconoscersi bisognosi del suo perdono. </w:t>
      </w:r>
    </w:p>
    <w:p w:rsidR="0098025E" w:rsidRPr="0098025E" w:rsidRDefault="0098025E" w:rsidP="0098025E">
      <w:pPr>
        <w:widowControl w:val="0"/>
        <w:spacing w:after="0" w:line="360" w:lineRule="auto"/>
        <w:ind w:firstLine="720"/>
        <w:jc w:val="both"/>
        <w:rPr>
          <w:rFonts w:ascii="Bookman Old Style" w:eastAsia="Times New Roman" w:hAnsi="Bookman Old Style" w:cs="Arial"/>
          <w:sz w:val="26"/>
          <w:szCs w:val="26"/>
          <w:lang w:eastAsia="it-IT"/>
        </w:rPr>
      </w:pPr>
    </w:p>
    <w:p w:rsidR="0098025E" w:rsidRPr="0098025E" w:rsidRDefault="0057687D" w:rsidP="0098025E">
      <w:pPr>
        <w:widowControl w:val="0"/>
        <w:spacing w:after="0" w:line="360" w:lineRule="auto"/>
        <w:ind w:firstLine="720"/>
        <w:jc w:val="both"/>
        <w:rPr>
          <w:rFonts w:ascii="Bookman Old Style" w:eastAsia="Times New Roman" w:hAnsi="Bookman Old Style" w:cs="Arial"/>
          <w:sz w:val="26"/>
          <w:szCs w:val="26"/>
          <w:lang w:eastAsia="it-IT"/>
        </w:rPr>
      </w:pPr>
      <w:r>
        <w:rPr>
          <w:rFonts w:ascii="Bookman Old Style" w:eastAsia="Times New Roman" w:hAnsi="Bookman Old Style" w:cs="Arial"/>
          <w:sz w:val="26"/>
          <w:szCs w:val="26"/>
          <w:lang w:eastAsia="it-IT"/>
        </w:rPr>
        <w:lastRenderedPageBreak/>
        <w:t xml:space="preserve">Nel Vangelo di oggi, la domanda di un tale </w:t>
      </w:r>
      <w:r w:rsidR="00553686">
        <w:rPr>
          <w:rFonts w:ascii="Bookman Old Style" w:eastAsia="Times New Roman" w:hAnsi="Bookman Old Style" w:cs="Arial"/>
          <w:sz w:val="26"/>
          <w:szCs w:val="26"/>
          <w:lang w:eastAsia="it-IT"/>
        </w:rPr>
        <w:t xml:space="preserve">che </w:t>
      </w:r>
      <w:r>
        <w:rPr>
          <w:rFonts w:ascii="Bookman Old Style" w:eastAsia="Times New Roman" w:hAnsi="Bookman Old Style" w:cs="Arial"/>
          <w:sz w:val="26"/>
          <w:szCs w:val="26"/>
          <w:lang w:eastAsia="it-IT"/>
        </w:rPr>
        <w:t>pone a Gesù una questione teologica, cioè che riguarda l’agire di Dio, ci interessa assai. È la questione della salvezza alla quale Egli non risponde direttamente. Questa risposta Gesù la lascia al Padre</w:t>
      </w:r>
      <w:r w:rsidR="00553686">
        <w:rPr>
          <w:rFonts w:ascii="Bookman Old Style" w:eastAsia="Times New Roman" w:hAnsi="Bookman Old Style" w:cs="Arial"/>
          <w:sz w:val="26"/>
          <w:szCs w:val="26"/>
          <w:lang w:eastAsia="it-IT"/>
        </w:rPr>
        <w:t>,</w:t>
      </w:r>
      <w:r>
        <w:rPr>
          <w:rFonts w:ascii="Bookman Old Style" w:eastAsia="Times New Roman" w:hAnsi="Bookman Old Style" w:cs="Arial"/>
          <w:sz w:val="26"/>
          <w:szCs w:val="26"/>
          <w:lang w:eastAsia="it-IT"/>
        </w:rPr>
        <w:t xml:space="preserve"> nei tempi e nei modi che Dio vorrà. Invece Gesù apre alla missionarietà, alle moltitudini tutte chiamate a partecipare alla nuova Alleanza. </w:t>
      </w:r>
    </w:p>
    <w:p w:rsidR="0098025E" w:rsidRPr="0098025E" w:rsidRDefault="0098025E" w:rsidP="0098025E">
      <w:pPr>
        <w:widowControl w:val="0"/>
        <w:spacing w:after="0" w:line="360" w:lineRule="auto"/>
        <w:ind w:firstLine="720"/>
        <w:jc w:val="both"/>
        <w:rPr>
          <w:rFonts w:ascii="Bookman Old Style" w:eastAsia="Times New Roman" w:hAnsi="Bookman Old Style" w:cs="Times New Roman"/>
          <w:snapToGrid w:val="0"/>
          <w:sz w:val="26"/>
          <w:szCs w:val="26"/>
          <w:lang w:eastAsia="it-IT"/>
        </w:rPr>
      </w:pPr>
    </w:p>
    <w:p w:rsidR="0098025E" w:rsidRPr="0098025E" w:rsidRDefault="0098025E" w:rsidP="0098025E">
      <w:pPr>
        <w:widowControl w:val="0"/>
        <w:spacing w:after="0" w:line="360" w:lineRule="auto"/>
        <w:ind w:firstLine="720"/>
        <w:jc w:val="both"/>
        <w:rPr>
          <w:rFonts w:ascii="Bookman Old Style" w:eastAsia="Times New Roman" w:hAnsi="Bookman Old Style" w:cs="Times New Roman"/>
          <w:sz w:val="26"/>
          <w:szCs w:val="26"/>
          <w:lang w:eastAsia="it-IT"/>
        </w:rPr>
      </w:pPr>
      <w:r w:rsidRPr="0098025E">
        <w:rPr>
          <w:rFonts w:ascii="Bookman Old Style" w:eastAsia="Times New Roman" w:hAnsi="Bookman Old Style" w:cs="Times New Roman"/>
          <w:snapToGrid w:val="0"/>
          <w:sz w:val="26"/>
          <w:szCs w:val="26"/>
          <w:lang w:eastAsia="it-IT"/>
        </w:rPr>
        <w:t xml:space="preserve">L’odierna celebrazione chiude il Mese Missionario Straordinario, un evento che ha visto il forte coinvolgimento di Papa Francesco. Nell’omelia dei Vespri di avvio egli ci ricordava con immagini efficaci che la </w:t>
      </w:r>
      <w:r w:rsidRPr="0098025E">
        <w:rPr>
          <w:rFonts w:ascii="Bookman Old Style" w:eastAsia="Times New Roman" w:hAnsi="Bookman Old Style" w:cs="Times New Roman"/>
          <w:sz w:val="26"/>
          <w:szCs w:val="26"/>
          <w:lang w:eastAsia="it-IT"/>
        </w:rPr>
        <w:t xml:space="preserve">Chiesa vive per strada. “Una Chiesa missionaria è una Chiesa che non perde tempo a piangere le cose che non vanno, i fedeli che non ha più, i valori di un tempo che non ci sono più… Questa Chiesa sa che la sua forza è la stessa di Gesù: non la rilevanza sociale o istituzionale, ma l’amore umile e gratuito…”. Ed aggiungeva: “Il protagonista della </w:t>
      </w:r>
      <w:r w:rsidRPr="0098025E">
        <w:rPr>
          <w:rFonts w:ascii="Bookman Old Style" w:eastAsia="Times New Roman" w:hAnsi="Bookman Old Style" w:cs="Times New Roman"/>
          <w:sz w:val="26"/>
          <w:szCs w:val="26"/>
          <w:lang w:eastAsia="it-IT"/>
        </w:rPr>
        <w:lastRenderedPageBreak/>
        <w:t>missione è lo Spirito Santo. Tu vai con lo Spirito Santo. Va’, il Signore non ti lascerà solo; testimoniando, scoprirai che lo Spirito Santo è arrivato prima di te per prepararti la strada. Coraggio, fratelli e sorelle; coraggio, madre Chiesa: ritrova la tua fecondità nella gioia della missione” (</w:t>
      </w:r>
      <w:r w:rsidRPr="0098025E">
        <w:rPr>
          <w:rFonts w:ascii="Bookman Old Style" w:eastAsia="Times New Roman" w:hAnsi="Bookman Old Style" w:cs="Times New Roman"/>
          <w:i/>
          <w:sz w:val="26"/>
          <w:szCs w:val="26"/>
          <w:lang w:eastAsia="it-IT"/>
        </w:rPr>
        <w:t>Basilica di San Pietro</w:t>
      </w:r>
      <w:r w:rsidRPr="0098025E">
        <w:rPr>
          <w:rFonts w:ascii="Bookman Old Style" w:eastAsia="Times New Roman" w:hAnsi="Bookman Old Style" w:cs="Times New Roman"/>
          <w:sz w:val="26"/>
          <w:szCs w:val="26"/>
          <w:lang w:eastAsia="it-IT"/>
        </w:rPr>
        <w:t>, martedì 1 ottobre 2019).</w:t>
      </w:r>
    </w:p>
    <w:p w:rsidR="0098025E" w:rsidRPr="0098025E" w:rsidRDefault="0098025E" w:rsidP="0098025E">
      <w:pPr>
        <w:spacing w:after="0" w:line="240" w:lineRule="auto"/>
        <w:rPr>
          <w:rFonts w:ascii="Bookman Old Style" w:eastAsia="Times New Roman" w:hAnsi="Bookman Old Style" w:cs="Times New Roman"/>
          <w:sz w:val="26"/>
          <w:szCs w:val="26"/>
          <w:lang w:eastAsia="it-IT"/>
        </w:rPr>
      </w:pPr>
    </w:p>
    <w:p w:rsidR="00CF3ABD" w:rsidRDefault="0098025E" w:rsidP="0098025E">
      <w:pPr>
        <w:widowControl w:val="0"/>
        <w:spacing w:after="0" w:line="360" w:lineRule="auto"/>
        <w:ind w:firstLine="720"/>
        <w:jc w:val="both"/>
        <w:rPr>
          <w:rFonts w:ascii="Bookman Old Style" w:eastAsia="Times New Roman" w:hAnsi="Bookman Old Style" w:cs="Arial"/>
          <w:sz w:val="26"/>
          <w:szCs w:val="26"/>
          <w:lang w:eastAsia="it-IT"/>
        </w:rPr>
      </w:pPr>
      <w:r w:rsidRPr="0098025E">
        <w:rPr>
          <w:rFonts w:ascii="Bookman Old Style" w:eastAsia="Times New Roman" w:hAnsi="Bookman Old Style" w:cs="Times New Roman"/>
          <w:snapToGrid w:val="0"/>
          <w:sz w:val="26"/>
          <w:szCs w:val="26"/>
          <w:lang w:eastAsia="it-IT"/>
        </w:rPr>
        <w:t>Si è da poco concluso anche il Sinodo per l’Amazzonia che ha impegnato la Chiesa a farsi presente là dove vive l’uomo, nel rispetto di quella creazione il cui unico custode è il Creatore. E’ stata sollecitata la comunità cristiana ad operare u</w:t>
      </w:r>
      <w:r w:rsidRPr="0098025E">
        <w:rPr>
          <w:rFonts w:ascii="Bookman Old Style" w:eastAsia="Times New Roman" w:hAnsi="Bookman Old Style" w:cs="Arial"/>
          <w:sz w:val="26"/>
          <w:szCs w:val="26"/>
          <w:lang w:eastAsia="it-IT"/>
        </w:rPr>
        <w:t xml:space="preserve">n’autentica metanoia per «prendere le distanze dalle nuove potenze colonizzatrici», dice il documento finale, esercitando «in modo trasparente l’attività profetica». </w:t>
      </w:r>
    </w:p>
    <w:p w:rsidR="00CF3ABD" w:rsidRDefault="00CF3ABD" w:rsidP="0098025E">
      <w:pPr>
        <w:widowControl w:val="0"/>
        <w:spacing w:after="0" w:line="360" w:lineRule="auto"/>
        <w:ind w:firstLine="720"/>
        <w:jc w:val="both"/>
        <w:rPr>
          <w:rFonts w:ascii="Bookman Old Style" w:eastAsia="Times New Roman" w:hAnsi="Bookman Old Style" w:cs="Arial"/>
          <w:sz w:val="26"/>
          <w:szCs w:val="26"/>
          <w:lang w:eastAsia="it-IT"/>
        </w:rPr>
      </w:pPr>
    </w:p>
    <w:p w:rsidR="0098025E" w:rsidRDefault="00CF3ABD" w:rsidP="0098025E">
      <w:pPr>
        <w:widowControl w:val="0"/>
        <w:spacing w:after="0" w:line="360" w:lineRule="auto"/>
        <w:ind w:firstLine="720"/>
        <w:jc w:val="both"/>
        <w:rPr>
          <w:rFonts w:ascii="Bookman Old Style" w:eastAsia="Times New Roman" w:hAnsi="Bookman Old Style" w:cs="Arial"/>
          <w:sz w:val="26"/>
          <w:szCs w:val="26"/>
          <w:lang w:eastAsia="it-IT"/>
        </w:rPr>
      </w:pPr>
      <w:r>
        <w:rPr>
          <w:rFonts w:ascii="Bookman Old Style" w:eastAsia="Times New Roman" w:hAnsi="Bookman Old Style" w:cs="Arial"/>
          <w:sz w:val="26"/>
          <w:szCs w:val="26"/>
          <w:lang w:eastAsia="it-IT"/>
        </w:rPr>
        <w:t xml:space="preserve">Per me, per la nostra Università Urbaniana, che è l’istituzione che ha in sé il DNA missionario ed i cui alunni provengono da Oriente e da Occidente, da nord </w:t>
      </w:r>
      <w:r>
        <w:rPr>
          <w:rFonts w:ascii="Bookman Old Style" w:eastAsia="Times New Roman" w:hAnsi="Bookman Old Style" w:cs="Arial"/>
          <w:sz w:val="26"/>
          <w:szCs w:val="26"/>
          <w:lang w:eastAsia="it-IT"/>
        </w:rPr>
        <w:lastRenderedPageBreak/>
        <w:t xml:space="preserve">e da sud, è bello concludere il Mese Missionario con voi. Anzi, più che concluderlo lo apriamo nel senso che esso continua nelle vostre aule, nella vostra formazione, nei vostri sogni di portare la Sapienza di Cristo ed entrare nel Regno di Dio. Questa è la nostra preoccupazione. </w:t>
      </w:r>
    </w:p>
    <w:p w:rsidR="00C93EEC" w:rsidRPr="0098025E" w:rsidRDefault="00C93EEC" w:rsidP="0098025E">
      <w:pPr>
        <w:widowControl w:val="0"/>
        <w:spacing w:after="0" w:line="360" w:lineRule="auto"/>
        <w:ind w:firstLine="720"/>
        <w:jc w:val="both"/>
        <w:rPr>
          <w:rFonts w:ascii="Bookman Old Style" w:eastAsia="Times New Roman" w:hAnsi="Bookman Old Style" w:cs="Arial"/>
          <w:sz w:val="26"/>
          <w:szCs w:val="26"/>
          <w:lang w:eastAsia="it-IT"/>
        </w:rPr>
      </w:pPr>
    </w:p>
    <w:p w:rsidR="0098025E" w:rsidRPr="0098025E" w:rsidRDefault="00CF3ABD" w:rsidP="0098025E">
      <w:pPr>
        <w:widowControl w:val="0"/>
        <w:spacing w:after="0" w:line="360" w:lineRule="auto"/>
        <w:ind w:firstLine="720"/>
        <w:jc w:val="both"/>
        <w:rPr>
          <w:rFonts w:ascii="Bookman Old Style" w:eastAsia="Times New Roman" w:hAnsi="Bookman Old Style" w:cs="Times New Roman"/>
          <w:sz w:val="26"/>
          <w:szCs w:val="26"/>
          <w:lang w:eastAsia="it-IT"/>
        </w:rPr>
      </w:pPr>
      <w:r>
        <w:rPr>
          <w:rFonts w:ascii="Bookman Old Style" w:eastAsia="Times New Roman" w:hAnsi="Bookman Old Style" w:cs="Times New Roman"/>
          <w:sz w:val="26"/>
          <w:szCs w:val="26"/>
          <w:lang w:eastAsia="it-IT"/>
        </w:rPr>
        <w:t xml:space="preserve">Celebriamo, dunque, </w:t>
      </w:r>
      <w:r w:rsidR="0098025E" w:rsidRPr="0098025E">
        <w:rPr>
          <w:rFonts w:ascii="Bookman Old Style" w:eastAsia="Times New Roman" w:hAnsi="Bookman Old Style" w:cs="Times New Roman"/>
          <w:sz w:val="26"/>
          <w:szCs w:val="26"/>
          <w:lang w:eastAsia="it-IT"/>
        </w:rPr>
        <w:t xml:space="preserve">l’Eucaristia in un luogo – la Pontificia Università Urbaniana – che fa trasparire l’universalità della Chiesa nel suo approccio fede-culture. Qui vengono ad attingere centinaia di diocesi di tutto il mondo, Istituti religiosi, movimenti ed associazioni laicali. La </w:t>
      </w:r>
      <w:r w:rsidR="0098025E" w:rsidRPr="0098025E">
        <w:rPr>
          <w:rFonts w:ascii="Bookman Old Style" w:eastAsia="Times New Roman" w:hAnsi="Bookman Old Style" w:cs="Helvetica"/>
          <w:sz w:val="26"/>
          <w:szCs w:val="26"/>
          <w:lang w:eastAsia="it-IT"/>
        </w:rPr>
        <w:t xml:space="preserve">missionarietà universale costituisca il tratto peculiare della vitalità della nostra Università. Ringrazio in tal senso il </w:t>
      </w:r>
      <w:r w:rsidR="0098025E" w:rsidRPr="0098025E">
        <w:rPr>
          <w:rFonts w:ascii="Bookman Old Style" w:eastAsia="Times New Roman" w:hAnsi="Bookman Old Style" w:cs="Times New Roman"/>
          <w:sz w:val="26"/>
          <w:szCs w:val="26"/>
          <w:lang w:eastAsia="it-IT"/>
        </w:rPr>
        <w:t xml:space="preserve">Rettore Magnifico, lo staff di docenti, il personale di supporto di un’opera diretta e di una </w:t>
      </w:r>
      <w:r w:rsidR="0098025E" w:rsidRPr="0098025E">
        <w:rPr>
          <w:rFonts w:ascii="Bookman Old Style" w:eastAsia="Times New Roman" w:hAnsi="Bookman Old Style" w:cs="Helvetica"/>
          <w:sz w:val="26"/>
          <w:szCs w:val="26"/>
          <w:lang w:eastAsia="it-IT"/>
        </w:rPr>
        <w:t xml:space="preserve">rete di Istituti incorporati, aggregati, affiliati e collegati. Sia stimolo ad intraprendere vie inedite per conferire attualità ed efficacia ai suoi obiettivi e programmi, promuovendo </w:t>
      </w:r>
      <w:r>
        <w:rPr>
          <w:rFonts w:ascii="Bookman Old Style" w:eastAsia="Times New Roman" w:hAnsi="Bookman Old Style" w:cs="Helvetica"/>
          <w:sz w:val="26"/>
          <w:szCs w:val="26"/>
          <w:lang w:eastAsia="it-IT"/>
        </w:rPr>
        <w:t xml:space="preserve">altresì </w:t>
      </w:r>
      <w:r w:rsidR="0098025E" w:rsidRPr="0098025E">
        <w:rPr>
          <w:rFonts w:ascii="Bookman Old Style" w:eastAsia="Times New Roman" w:hAnsi="Bookman Old Style" w:cs="Helvetica"/>
          <w:sz w:val="26"/>
          <w:szCs w:val="26"/>
          <w:lang w:eastAsia="it-IT"/>
        </w:rPr>
        <w:t xml:space="preserve">la </w:t>
      </w:r>
      <w:r w:rsidR="0098025E" w:rsidRPr="0098025E">
        <w:rPr>
          <w:rFonts w:ascii="Bookman Old Style" w:eastAsia="Times New Roman" w:hAnsi="Bookman Old Style" w:cs="Helvetica"/>
          <w:sz w:val="26"/>
          <w:szCs w:val="26"/>
          <w:lang w:eastAsia="it-IT"/>
        </w:rPr>
        <w:lastRenderedPageBreak/>
        <w:t xml:space="preserve">conoscenza e lo studio delle culture e delle grandi religioni mondiali con le quali la Chiesa Cattolica entra in rapporto nella sua testimonianza missionaria </w:t>
      </w:r>
      <w:r w:rsidR="0098025E" w:rsidRPr="00D62B40">
        <w:rPr>
          <w:rFonts w:ascii="Bookman Old Style" w:eastAsia="Times New Roman" w:hAnsi="Bookman Old Style" w:cs="Helvetica"/>
          <w:i/>
          <w:iCs/>
          <w:sz w:val="26"/>
          <w:szCs w:val="26"/>
          <w:lang w:eastAsia="it-IT"/>
        </w:rPr>
        <w:t>ad Gentes</w:t>
      </w:r>
      <w:r w:rsidR="0098025E" w:rsidRPr="0098025E">
        <w:rPr>
          <w:rFonts w:ascii="Bookman Old Style" w:eastAsia="Times New Roman" w:hAnsi="Bookman Old Style" w:cs="Helvetica"/>
          <w:sz w:val="26"/>
          <w:szCs w:val="26"/>
          <w:lang w:eastAsia="it-IT"/>
        </w:rPr>
        <w:t>.</w:t>
      </w:r>
      <w:r>
        <w:rPr>
          <w:rFonts w:ascii="Bookman Old Style" w:eastAsia="Times New Roman" w:hAnsi="Bookman Old Style" w:cs="Helvetica"/>
          <w:sz w:val="26"/>
          <w:szCs w:val="26"/>
          <w:lang w:eastAsia="it-IT"/>
        </w:rPr>
        <w:t xml:space="preserve"> La nostra sezione di </w:t>
      </w:r>
      <w:r w:rsidRPr="00CF3ABD">
        <w:rPr>
          <w:rFonts w:ascii="Bookman Old Style" w:eastAsia="Times New Roman" w:hAnsi="Bookman Old Style" w:cs="Helvetica"/>
          <w:sz w:val="26"/>
          <w:szCs w:val="26"/>
          <w:lang w:eastAsia="it-IT"/>
        </w:rPr>
        <w:t>“Teologia pastorale e Mobilità umana</w:t>
      </w:r>
      <w:r>
        <w:rPr>
          <w:rFonts w:ascii="Bookman Old Style" w:eastAsia="Times New Roman" w:hAnsi="Bookman Old Style" w:cs="Helvetica"/>
          <w:sz w:val="26"/>
          <w:szCs w:val="26"/>
          <w:lang w:eastAsia="it-IT"/>
        </w:rPr>
        <w:t>”, nella Facoltà di Teologia, ci porta a pensare alle moltitudini migranti alla ricerca di bene e del Regno di Dio. Coraggio!</w:t>
      </w:r>
      <w:bookmarkStart w:id="0" w:name="_GoBack"/>
      <w:bookmarkEnd w:id="0"/>
    </w:p>
    <w:p w:rsidR="0098025E" w:rsidRPr="0098025E" w:rsidRDefault="0098025E" w:rsidP="0098025E">
      <w:pPr>
        <w:widowControl w:val="0"/>
        <w:spacing w:after="0" w:line="360" w:lineRule="auto"/>
        <w:ind w:firstLine="720"/>
        <w:jc w:val="both"/>
        <w:rPr>
          <w:rFonts w:ascii="Bookman Old Style" w:eastAsia="Times New Roman" w:hAnsi="Bookman Old Style" w:cs="Times New Roman"/>
          <w:sz w:val="26"/>
          <w:szCs w:val="26"/>
          <w:lang w:eastAsia="it-IT"/>
        </w:rPr>
      </w:pPr>
    </w:p>
    <w:p w:rsidR="0098025E" w:rsidRPr="0098025E" w:rsidRDefault="00CF3ABD" w:rsidP="0098025E">
      <w:pPr>
        <w:widowControl w:val="0"/>
        <w:spacing w:after="0" w:line="360" w:lineRule="auto"/>
        <w:ind w:firstLine="720"/>
        <w:jc w:val="both"/>
        <w:rPr>
          <w:rFonts w:ascii="Bookman Old Style" w:eastAsia="Times New Roman" w:hAnsi="Bookman Old Style" w:cs="Times New Roman"/>
          <w:snapToGrid w:val="0"/>
          <w:sz w:val="26"/>
          <w:szCs w:val="26"/>
          <w:lang w:eastAsia="it-IT"/>
        </w:rPr>
      </w:pPr>
      <w:r>
        <w:rPr>
          <w:rFonts w:ascii="Bookman Old Style" w:eastAsia="Times New Roman" w:hAnsi="Bookman Old Style" w:cs="Times New Roman"/>
          <w:snapToGrid w:val="0"/>
          <w:sz w:val="26"/>
          <w:szCs w:val="26"/>
          <w:lang w:eastAsia="it-IT"/>
        </w:rPr>
        <w:t>Infine, m</w:t>
      </w:r>
      <w:r w:rsidR="0098025E" w:rsidRPr="0098025E">
        <w:rPr>
          <w:rFonts w:ascii="Bookman Old Style" w:eastAsia="Times New Roman" w:hAnsi="Bookman Old Style" w:cs="Times New Roman"/>
          <w:snapToGrid w:val="0"/>
          <w:sz w:val="26"/>
          <w:szCs w:val="26"/>
          <w:lang w:eastAsia="it-IT"/>
        </w:rPr>
        <w:t>entre riconfermiamo il nostro impegno formativo, chiediamo al Dio della misericordia di benedire i nostri propositi e a Maria Santissima, Madre della Chiesa, di accompagnarci nel nostro servizio alle giovani Chiese.</w:t>
      </w:r>
    </w:p>
    <w:p w:rsidR="0098025E" w:rsidRPr="0098025E" w:rsidRDefault="0098025E" w:rsidP="0098025E">
      <w:pPr>
        <w:widowControl w:val="0"/>
        <w:spacing w:after="0" w:line="360" w:lineRule="auto"/>
        <w:ind w:firstLine="720"/>
        <w:jc w:val="both"/>
        <w:rPr>
          <w:rFonts w:ascii="Bookman Old Style" w:eastAsia="Times New Roman" w:hAnsi="Bookman Old Style" w:cs="Times New Roman"/>
          <w:snapToGrid w:val="0"/>
          <w:sz w:val="26"/>
          <w:szCs w:val="26"/>
          <w:lang w:eastAsia="it-IT"/>
        </w:rPr>
      </w:pPr>
    </w:p>
    <w:p w:rsidR="00D62B40" w:rsidRPr="00D62B40" w:rsidRDefault="0098025E" w:rsidP="0098025E">
      <w:pPr>
        <w:widowControl w:val="0"/>
        <w:spacing w:after="0" w:line="360" w:lineRule="auto"/>
        <w:ind w:firstLine="720"/>
        <w:jc w:val="both"/>
        <w:rPr>
          <w:rFonts w:ascii="Bookman Old Style" w:eastAsia="Times New Roman" w:hAnsi="Bookman Old Style" w:cs="Times New Roman"/>
          <w:snapToGrid w:val="0"/>
          <w:sz w:val="26"/>
          <w:szCs w:val="26"/>
          <w:lang w:eastAsia="it-IT"/>
        </w:rPr>
      </w:pPr>
      <w:r w:rsidRPr="0098025E">
        <w:rPr>
          <w:rFonts w:ascii="Bookman Old Style" w:eastAsia="Times New Roman" w:hAnsi="Bookman Old Style" w:cs="Times New Roman"/>
          <w:snapToGrid w:val="0"/>
          <w:sz w:val="26"/>
          <w:szCs w:val="26"/>
          <w:lang w:eastAsia="it-IT"/>
        </w:rPr>
        <w:tab/>
      </w:r>
      <w:r w:rsidR="00D62B40" w:rsidRPr="00D62B40">
        <w:rPr>
          <w:rFonts w:ascii="Bookman Old Style" w:eastAsia="Times New Roman" w:hAnsi="Bookman Old Style" w:cs="Times New Roman"/>
          <w:snapToGrid w:val="0"/>
          <w:sz w:val="26"/>
          <w:szCs w:val="26"/>
          <w:lang w:eastAsia="it-IT"/>
        </w:rPr>
        <w:t xml:space="preserve">        </w:t>
      </w:r>
      <w:r w:rsidRPr="0098025E">
        <w:rPr>
          <w:rFonts w:ascii="Bookman Old Style" w:eastAsia="Times New Roman" w:hAnsi="Bookman Old Style" w:cs="Times New Roman"/>
          <w:snapToGrid w:val="0"/>
          <w:sz w:val="26"/>
          <w:szCs w:val="26"/>
          <w:lang w:eastAsia="it-IT"/>
        </w:rPr>
        <w:t xml:space="preserve">+ Fernando Filoni </w:t>
      </w:r>
    </w:p>
    <w:p w:rsidR="0098025E" w:rsidRPr="0098025E" w:rsidRDefault="00D62B40" w:rsidP="0098025E">
      <w:pPr>
        <w:widowControl w:val="0"/>
        <w:spacing w:after="0" w:line="360" w:lineRule="auto"/>
        <w:ind w:firstLine="720"/>
        <w:jc w:val="both"/>
        <w:rPr>
          <w:rFonts w:ascii="Bookman Old Style" w:eastAsia="Times New Roman" w:hAnsi="Bookman Old Style" w:cs="Times New Roman"/>
          <w:sz w:val="26"/>
          <w:szCs w:val="26"/>
          <w:lang w:eastAsia="it-IT"/>
        </w:rPr>
      </w:pPr>
      <w:r w:rsidRPr="00D62B40">
        <w:rPr>
          <w:rFonts w:ascii="Bookman Old Style" w:eastAsia="Times New Roman" w:hAnsi="Bookman Old Style" w:cs="Times New Roman"/>
          <w:snapToGrid w:val="0"/>
          <w:sz w:val="26"/>
          <w:szCs w:val="26"/>
          <w:lang w:eastAsia="it-IT"/>
        </w:rPr>
        <w:t xml:space="preserve">           </w:t>
      </w:r>
      <w:r w:rsidR="0098025E" w:rsidRPr="0098025E">
        <w:rPr>
          <w:rFonts w:ascii="Bookman Old Style" w:eastAsia="Times New Roman" w:hAnsi="Bookman Old Style" w:cs="Times New Roman"/>
          <w:snapToGrid w:val="0"/>
          <w:sz w:val="26"/>
          <w:szCs w:val="26"/>
          <w:lang w:eastAsia="it-IT"/>
        </w:rPr>
        <w:t>Prefetto</w:t>
      </w:r>
      <w:r w:rsidRPr="00D62B40">
        <w:rPr>
          <w:rFonts w:ascii="Bookman Old Style" w:eastAsia="Times New Roman" w:hAnsi="Bookman Old Style" w:cs="Times New Roman"/>
          <w:snapToGrid w:val="0"/>
          <w:sz w:val="26"/>
          <w:szCs w:val="26"/>
          <w:lang w:eastAsia="it-IT"/>
        </w:rPr>
        <w:t xml:space="preserve"> </w:t>
      </w:r>
      <w:r w:rsidR="0098025E" w:rsidRPr="0098025E">
        <w:rPr>
          <w:rFonts w:ascii="Bookman Old Style" w:eastAsia="Times New Roman" w:hAnsi="Bookman Old Style" w:cs="Times New Roman"/>
          <w:snapToGrid w:val="0"/>
          <w:sz w:val="26"/>
          <w:szCs w:val="26"/>
          <w:lang w:eastAsia="it-IT"/>
        </w:rPr>
        <w:t>e Gran Cancelliere</w:t>
      </w:r>
      <w:r w:rsidR="0098025E" w:rsidRPr="0098025E">
        <w:rPr>
          <w:rFonts w:ascii="Bookman Old Style" w:eastAsia="Times New Roman" w:hAnsi="Bookman Old Style" w:cs="Times New Roman"/>
          <w:snapToGrid w:val="0"/>
          <w:sz w:val="26"/>
          <w:szCs w:val="26"/>
          <w:lang w:eastAsia="it-IT"/>
        </w:rPr>
        <w:tab/>
      </w:r>
      <w:r w:rsidR="0098025E" w:rsidRPr="0098025E">
        <w:rPr>
          <w:rFonts w:ascii="Bookman Old Style" w:eastAsia="Times New Roman" w:hAnsi="Bookman Old Style" w:cs="Times New Roman"/>
          <w:snapToGrid w:val="0"/>
          <w:sz w:val="26"/>
          <w:szCs w:val="26"/>
          <w:lang w:eastAsia="it-IT"/>
        </w:rPr>
        <w:tab/>
      </w:r>
    </w:p>
    <w:p w:rsidR="0098025E" w:rsidRPr="0098025E" w:rsidRDefault="0098025E" w:rsidP="0098025E">
      <w:pPr>
        <w:widowControl w:val="0"/>
        <w:spacing w:after="0" w:line="360" w:lineRule="auto"/>
        <w:ind w:left="4950"/>
        <w:jc w:val="both"/>
        <w:rPr>
          <w:rFonts w:ascii="Bookman Old Style" w:eastAsia="Times New Roman" w:hAnsi="Bookman Old Style" w:cs="Times New Roman"/>
          <w:sz w:val="26"/>
          <w:szCs w:val="26"/>
          <w:lang w:eastAsia="it-IT"/>
        </w:rPr>
      </w:pPr>
    </w:p>
    <w:p w:rsidR="00F53994" w:rsidRPr="00D62B40" w:rsidRDefault="00F53994" w:rsidP="0098025E">
      <w:pPr>
        <w:jc w:val="center"/>
        <w:rPr>
          <w:rFonts w:ascii="Bookman Old Style" w:hAnsi="Bookman Old Style"/>
          <w:sz w:val="26"/>
          <w:szCs w:val="26"/>
        </w:rPr>
      </w:pPr>
    </w:p>
    <w:sectPr w:rsidR="00F53994" w:rsidRPr="00D62B40" w:rsidSect="00FB0A97">
      <w:footerReference w:type="default" r:id="rId7"/>
      <w:pgSz w:w="8505" w:h="11907" w:code="9"/>
      <w:pgMar w:top="1247" w:right="851"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50" w:rsidRDefault="00015650" w:rsidP="00F74BA3">
      <w:pPr>
        <w:spacing w:after="0" w:line="240" w:lineRule="auto"/>
      </w:pPr>
      <w:r>
        <w:separator/>
      </w:r>
    </w:p>
  </w:endnote>
  <w:endnote w:type="continuationSeparator" w:id="0">
    <w:p w:rsidR="00015650" w:rsidRDefault="00015650" w:rsidP="00F7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338572"/>
      <w:docPartObj>
        <w:docPartGallery w:val="Page Numbers (Bottom of Page)"/>
        <w:docPartUnique/>
      </w:docPartObj>
    </w:sdtPr>
    <w:sdtEndPr>
      <w:rPr>
        <w:rFonts w:ascii="Bookman Old Style" w:hAnsi="Bookman Old Style"/>
      </w:rPr>
    </w:sdtEndPr>
    <w:sdtContent>
      <w:p w:rsidR="004C1EFD" w:rsidRPr="00D62B40" w:rsidRDefault="004C1EFD">
        <w:pPr>
          <w:pStyle w:val="Pidipagina"/>
          <w:jc w:val="right"/>
          <w:rPr>
            <w:rFonts w:ascii="Bookman Old Style" w:hAnsi="Bookman Old Style"/>
          </w:rPr>
        </w:pPr>
        <w:r w:rsidRPr="00D62B40">
          <w:rPr>
            <w:rFonts w:ascii="Bookman Old Style" w:hAnsi="Bookman Old Style"/>
          </w:rPr>
          <w:fldChar w:fldCharType="begin"/>
        </w:r>
        <w:r w:rsidRPr="00D62B40">
          <w:rPr>
            <w:rFonts w:ascii="Bookman Old Style" w:hAnsi="Bookman Old Style"/>
          </w:rPr>
          <w:instrText>PAGE   \* MERGEFORMAT</w:instrText>
        </w:r>
        <w:r w:rsidRPr="00D62B40">
          <w:rPr>
            <w:rFonts w:ascii="Bookman Old Style" w:hAnsi="Bookman Old Style"/>
          </w:rPr>
          <w:fldChar w:fldCharType="separate"/>
        </w:r>
        <w:r w:rsidR="00CF3ABD">
          <w:rPr>
            <w:rFonts w:ascii="Bookman Old Style" w:hAnsi="Bookman Old Style"/>
            <w:noProof/>
          </w:rPr>
          <w:t>3</w:t>
        </w:r>
        <w:r w:rsidRPr="00D62B40">
          <w:rPr>
            <w:rFonts w:ascii="Bookman Old Style" w:hAnsi="Bookman Old Style"/>
          </w:rPr>
          <w:fldChar w:fldCharType="end"/>
        </w:r>
      </w:p>
    </w:sdtContent>
  </w:sdt>
  <w:p w:rsidR="00F74BA3" w:rsidRDefault="00F74B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50" w:rsidRDefault="00015650" w:rsidP="00F74BA3">
      <w:pPr>
        <w:spacing w:after="0" w:line="240" w:lineRule="auto"/>
      </w:pPr>
      <w:r>
        <w:separator/>
      </w:r>
    </w:p>
  </w:footnote>
  <w:footnote w:type="continuationSeparator" w:id="0">
    <w:p w:rsidR="00015650" w:rsidRDefault="00015650" w:rsidP="00F74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87"/>
    <w:rsid w:val="00005955"/>
    <w:rsid w:val="000137CA"/>
    <w:rsid w:val="00015650"/>
    <w:rsid w:val="00020D20"/>
    <w:rsid w:val="00052F4E"/>
    <w:rsid w:val="000704A9"/>
    <w:rsid w:val="000A0614"/>
    <w:rsid w:val="000A58C4"/>
    <w:rsid w:val="00167A01"/>
    <w:rsid w:val="00184FFA"/>
    <w:rsid w:val="0021041D"/>
    <w:rsid w:val="00222F1C"/>
    <w:rsid w:val="00223706"/>
    <w:rsid w:val="00241BA4"/>
    <w:rsid w:val="0025389D"/>
    <w:rsid w:val="002764AD"/>
    <w:rsid w:val="00277F22"/>
    <w:rsid w:val="0029583D"/>
    <w:rsid w:val="002D21C4"/>
    <w:rsid w:val="002F3990"/>
    <w:rsid w:val="00314FFC"/>
    <w:rsid w:val="00315E48"/>
    <w:rsid w:val="0033159E"/>
    <w:rsid w:val="003D06E0"/>
    <w:rsid w:val="003D3A8C"/>
    <w:rsid w:val="003F4B45"/>
    <w:rsid w:val="004037C1"/>
    <w:rsid w:val="0041077C"/>
    <w:rsid w:val="00415A71"/>
    <w:rsid w:val="00421F09"/>
    <w:rsid w:val="00423B66"/>
    <w:rsid w:val="004251B1"/>
    <w:rsid w:val="00442FF2"/>
    <w:rsid w:val="00476166"/>
    <w:rsid w:val="004822E6"/>
    <w:rsid w:val="004C1EFD"/>
    <w:rsid w:val="004E19A6"/>
    <w:rsid w:val="004E52FD"/>
    <w:rsid w:val="004F069A"/>
    <w:rsid w:val="004F29F2"/>
    <w:rsid w:val="005065AE"/>
    <w:rsid w:val="00533218"/>
    <w:rsid w:val="0053753E"/>
    <w:rsid w:val="005467BB"/>
    <w:rsid w:val="00553686"/>
    <w:rsid w:val="0056060D"/>
    <w:rsid w:val="00570EBA"/>
    <w:rsid w:val="0057687D"/>
    <w:rsid w:val="005B4127"/>
    <w:rsid w:val="00612C42"/>
    <w:rsid w:val="00672E39"/>
    <w:rsid w:val="00672FBA"/>
    <w:rsid w:val="006877DA"/>
    <w:rsid w:val="00692E60"/>
    <w:rsid w:val="006A21E6"/>
    <w:rsid w:val="006A33A1"/>
    <w:rsid w:val="006B5374"/>
    <w:rsid w:val="006E23DF"/>
    <w:rsid w:val="006E7517"/>
    <w:rsid w:val="0071574D"/>
    <w:rsid w:val="007361AB"/>
    <w:rsid w:val="00744212"/>
    <w:rsid w:val="00746541"/>
    <w:rsid w:val="00765519"/>
    <w:rsid w:val="00780D73"/>
    <w:rsid w:val="007A60DF"/>
    <w:rsid w:val="00800C5A"/>
    <w:rsid w:val="00854CF5"/>
    <w:rsid w:val="00885822"/>
    <w:rsid w:val="008C4040"/>
    <w:rsid w:val="008C422B"/>
    <w:rsid w:val="009000E2"/>
    <w:rsid w:val="00917AEA"/>
    <w:rsid w:val="009227E0"/>
    <w:rsid w:val="00964231"/>
    <w:rsid w:val="00973A5C"/>
    <w:rsid w:val="0098025E"/>
    <w:rsid w:val="00984168"/>
    <w:rsid w:val="009B01E9"/>
    <w:rsid w:val="00A061B2"/>
    <w:rsid w:val="00A16843"/>
    <w:rsid w:val="00A31805"/>
    <w:rsid w:val="00A40362"/>
    <w:rsid w:val="00A60201"/>
    <w:rsid w:val="00A66D70"/>
    <w:rsid w:val="00A75BD2"/>
    <w:rsid w:val="00AA1108"/>
    <w:rsid w:val="00AC6F74"/>
    <w:rsid w:val="00AE1E31"/>
    <w:rsid w:val="00AE1F7F"/>
    <w:rsid w:val="00AE29C4"/>
    <w:rsid w:val="00AF0B77"/>
    <w:rsid w:val="00B537AD"/>
    <w:rsid w:val="00B61CB9"/>
    <w:rsid w:val="00B76E26"/>
    <w:rsid w:val="00B935D3"/>
    <w:rsid w:val="00B94D6F"/>
    <w:rsid w:val="00BF3690"/>
    <w:rsid w:val="00BF3F39"/>
    <w:rsid w:val="00C149E2"/>
    <w:rsid w:val="00C32638"/>
    <w:rsid w:val="00C371E6"/>
    <w:rsid w:val="00C46DD8"/>
    <w:rsid w:val="00C63635"/>
    <w:rsid w:val="00C779F3"/>
    <w:rsid w:val="00C93EEC"/>
    <w:rsid w:val="00C95B48"/>
    <w:rsid w:val="00CD29D3"/>
    <w:rsid w:val="00CE37FF"/>
    <w:rsid w:val="00CE3FB4"/>
    <w:rsid w:val="00CF3ABD"/>
    <w:rsid w:val="00CF78BC"/>
    <w:rsid w:val="00D36BDC"/>
    <w:rsid w:val="00D62B40"/>
    <w:rsid w:val="00D84C27"/>
    <w:rsid w:val="00DA065C"/>
    <w:rsid w:val="00DC1CE4"/>
    <w:rsid w:val="00DC2AB9"/>
    <w:rsid w:val="00DD50D4"/>
    <w:rsid w:val="00DE0038"/>
    <w:rsid w:val="00DE7477"/>
    <w:rsid w:val="00E013F1"/>
    <w:rsid w:val="00E20C50"/>
    <w:rsid w:val="00E35DE0"/>
    <w:rsid w:val="00E407CE"/>
    <w:rsid w:val="00E63E03"/>
    <w:rsid w:val="00E802E5"/>
    <w:rsid w:val="00E86400"/>
    <w:rsid w:val="00EB08C3"/>
    <w:rsid w:val="00ED18F0"/>
    <w:rsid w:val="00EF3701"/>
    <w:rsid w:val="00F44606"/>
    <w:rsid w:val="00F53994"/>
    <w:rsid w:val="00F74BA3"/>
    <w:rsid w:val="00F83A87"/>
    <w:rsid w:val="00F97F44"/>
    <w:rsid w:val="00FA12C2"/>
    <w:rsid w:val="00FB0A97"/>
    <w:rsid w:val="00FB2671"/>
    <w:rsid w:val="00FB5F33"/>
    <w:rsid w:val="00FE7EE8"/>
    <w:rsid w:val="00FF697E"/>
    <w:rsid w:val="00FF6AA4"/>
    <w:rsid w:val="00FF74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9D19A-E14E-44E7-A900-3F9BF7B3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6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697E"/>
    <w:rPr>
      <w:rFonts w:ascii="Tahoma" w:hAnsi="Tahoma" w:cs="Tahoma"/>
      <w:sz w:val="16"/>
      <w:szCs w:val="16"/>
    </w:rPr>
  </w:style>
  <w:style w:type="paragraph" w:styleId="Intestazione">
    <w:name w:val="header"/>
    <w:basedOn w:val="Normale"/>
    <w:link w:val="IntestazioneCarattere"/>
    <w:uiPriority w:val="99"/>
    <w:unhideWhenUsed/>
    <w:rsid w:val="00F74B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BA3"/>
  </w:style>
  <w:style w:type="paragraph" w:styleId="Pidipagina">
    <w:name w:val="footer"/>
    <w:basedOn w:val="Normale"/>
    <w:link w:val="PidipaginaCarattere"/>
    <w:uiPriority w:val="99"/>
    <w:unhideWhenUsed/>
    <w:rsid w:val="00F74B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13BD-10DF-432B-8287-7E971A2A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899</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Omelia Castelgandolfo</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 Castelgandolfo</dc:title>
  <dc:creator>FFILONI</dc:creator>
  <cp:lastModifiedBy>Raffaella Petrini</cp:lastModifiedBy>
  <cp:revision>6</cp:revision>
  <cp:lastPrinted>2019-10-29T11:57:00Z</cp:lastPrinted>
  <dcterms:created xsi:type="dcterms:W3CDTF">2019-10-28T10:23:00Z</dcterms:created>
  <dcterms:modified xsi:type="dcterms:W3CDTF">2019-10-29T11:57:00Z</dcterms:modified>
</cp:coreProperties>
</file>