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AE" w:rsidRPr="00643D07" w:rsidRDefault="00E82AAE" w:rsidP="00E121DD">
      <w:pPr>
        <w:spacing w:line="360" w:lineRule="auto"/>
        <w:jc w:val="center"/>
        <w:rPr>
          <w:rFonts w:ascii="Bookman Old Style" w:hAnsi="Bookman Old Style" w:cs="Bookman Old Style"/>
          <w:b/>
          <w:bCs/>
          <w:sz w:val="26"/>
          <w:szCs w:val="26"/>
        </w:rPr>
      </w:pPr>
    </w:p>
    <w:p w:rsidR="00E82AAE" w:rsidRPr="00643D07" w:rsidRDefault="00E82AAE" w:rsidP="00E121DD">
      <w:pPr>
        <w:spacing w:line="360" w:lineRule="auto"/>
        <w:jc w:val="center"/>
        <w:rPr>
          <w:rFonts w:ascii="Bookman Old Style" w:hAnsi="Bookman Old Style" w:cs="Bookman Old Style"/>
          <w:b/>
          <w:bCs/>
          <w:sz w:val="26"/>
          <w:szCs w:val="26"/>
        </w:rPr>
      </w:pPr>
    </w:p>
    <w:p w:rsidR="00E82AAE" w:rsidRPr="00643D07" w:rsidRDefault="00E82AAE" w:rsidP="00E121DD">
      <w:pPr>
        <w:spacing w:line="360" w:lineRule="auto"/>
        <w:jc w:val="center"/>
        <w:rPr>
          <w:rFonts w:ascii="Bookman Old Style" w:hAnsi="Bookman Old Style" w:cs="Bookman Old Style"/>
          <w:b/>
          <w:bCs/>
          <w:sz w:val="26"/>
          <w:szCs w:val="26"/>
        </w:rPr>
      </w:pPr>
    </w:p>
    <w:p w:rsidR="00E82AAE" w:rsidRPr="00643D07" w:rsidRDefault="00E82AAE" w:rsidP="00E121DD">
      <w:pPr>
        <w:spacing w:line="360" w:lineRule="auto"/>
        <w:jc w:val="center"/>
        <w:rPr>
          <w:rFonts w:ascii="Bookman Old Style" w:hAnsi="Bookman Old Style" w:cs="Bookman Old Style"/>
          <w:b/>
          <w:bCs/>
          <w:sz w:val="26"/>
          <w:szCs w:val="26"/>
        </w:rPr>
      </w:pPr>
      <w:r>
        <w:rPr>
          <w:rFonts w:ascii="Bookman Old Style" w:hAnsi="Bookman Old Style" w:cs="Bookman Old Style"/>
          <w:b/>
          <w:bCs/>
          <w:sz w:val="26"/>
          <w:szCs w:val="26"/>
        </w:rPr>
        <w:t>(12)</w:t>
      </w:r>
    </w:p>
    <w:p w:rsidR="00E82AAE" w:rsidRPr="00643D07" w:rsidRDefault="00E82AAE" w:rsidP="00E121DD">
      <w:pPr>
        <w:spacing w:line="360" w:lineRule="auto"/>
        <w:jc w:val="center"/>
        <w:rPr>
          <w:rFonts w:ascii="Bookman Old Style" w:hAnsi="Bookman Old Style" w:cs="Bookman Old Style"/>
          <w:b/>
          <w:bCs/>
          <w:sz w:val="26"/>
          <w:szCs w:val="26"/>
        </w:rPr>
      </w:pPr>
      <w:r w:rsidRPr="00643D07">
        <w:rPr>
          <w:rFonts w:ascii="Bookman Old Style" w:hAnsi="Bookman Old Style" w:cs="Bookman Old Style"/>
          <w:b/>
          <w:bCs/>
          <w:sz w:val="26"/>
          <w:szCs w:val="26"/>
        </w:rPr>
        <w:t>Omelia</w:t>
      </w:r>
    </w:p>
    <w:p w:rsidR="00E82AAE" w:rsidRPr="00913EAE" w:rsidRDefault="00E82AAE" w:rsidP="00E121DD">
      <w:pPr>
        <w:spacing w:line="360" w:lineRule="auto"/>
        <w:jc w:val="center"/>
        <w:rPr>
          <w:rFonts w:ascii="Bookman Old Style" w:hAnsi="Bookman Old Style" w:cs="Bookman Old Style"/>
          <w:sz w:val="26"/>
          <w:szCs w:val="26"/>
          <w:u w:val="single"/>
        </w:rPr>
      </w:pPr>
      <w:r w:rsidRPr="00913EAE">
        <w:rPr>
          <w:rFonts w:ascii="Bookman Old Style" w:hAnsi="Bookman Old Style" w:cs="Bookman Old Style"/>
          <w:sz w:val="26"/>
          <w:szCs w:val="26"/>
          <w:u w:val="single"/>
        </w:rPr>
        <w:t>Cattedrale di Sendai, 22 settembre 2017, ore 18</w:t>
      </w:r>
    </w:p>
    <w:p w:rsidR="00E82AAE" w:rsidRPr="00643D07" w:rsidRDefault="00E82AAE" w:rsidP="00E121DD">
      <w:pPr>
        <w:spacing w:line="360" w:lineRule="auto"/>
        <w:jc w:val="center"/>
        <w:rPr>
          <w:rFonts w:ascii="Bookman Old Style" w:hAnsi="Bookman Old Style" w:cs="Bookman Old Style"/>
          <w:sz w:val="26"/>
          <w:szCs w:val="26"/>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r>
        <w:rPr>
          <w:rFonts w:ascii="Bookman Old Style" w:eastAsia="Batang" w:hAnsi="Bookman Old Style" w:cs="Bookman Old Style"/>
          <w:kern w:val="2"/>
          <w:sz w:val="26"/>
          <w:szCs w:val="26"/>
          <w:lang w:eastAsia="ko-KR"/>
        </w:rPr>
        <w:t>C</w:t>
      </w:r>
      <w:r w:rsidRPr="00643D07">
        <w:rPr>
          <w:rFonts w:ascii="Bookman Old Style" w:eastAsia="Batang" w:hAnsi="Bookman Old Style" w:cs="Bookman Old Style"/>
          <w:kern w:val="2"/>
          <w:sz w:val="26"/>
          <w:szCs w:val="26"/>
          <w:lang w:eastAsia="ko-KR"/>
        </w:rPr>
        <w:t xml:space="preserve">arissimi fratelli e sorelle, </w:t>
      </w:r>
    </w:p>
    <w:p w:rsidR="00E82AAE" w:rsidRDefault="00E82AAE" w:rsidP="00491263">
      <w:pPr>
        <w:widowControl w:val="0"/>
        <w:spacing w:after="0" w:line="360" w:lineRule="auto"/>
        <w:ind w:firstLine="708"/>
        <w:jc w:val="both"/>
        <w:rPr>
          <w:rFonts w:ascii="Bookman Old Style" w:eastAsia="Batang" w:hAnsi="Bookman Old Style" w:cs="Times New Roman"/>
          <w:kern w:val="2"/>
          <w:sz w:val="26"/>
          <w:szCs w:val="26"/>
          <w:lang w:eastAsia="ko-KR"/>
        </w:rPr>
      </w:pPr>
    </w:p>
    <w:p w:rsidR="00E82AAE" w:rsidRDefault="00E82AAE" w:rsidP="00491263">
      <w:pPr>
        <w:widowControl w:val="0"/>
        <w:spacing w:after="0" w:line="360" w:lineRule="auto"/>
        <w:ind w:firstLine="708"/>
        <w:jc w:val="both"/>
        <w:rPr>
          <w:rFonts w:ascii="Bookman Old Style" w:eastAsia="Batang" w:hAnsi="Bookman Old Style" w:cs="Times New Roman"/>
          <w:kern w:val="2"/>
          <w:sz w:val="26"/>
          <w:szCs w:val="26"/>
          <w:lang w:eastAsia="ko-KR"/>
        </w:rPr>
      </w:pPr>
      <w:r>
        <w:rPr>
          <w:rFonts w:ascii="Bookman Old Style" w:eastAsia="Batang" w:hAnsi="Bookman Old Style" w:cs="Bookman Old Style"/>
          <w:kern w:val="2"/>
          <w:sz w:val="26"/>
          <w:szCs w:val="26"/>
          <w:lang w:eastAsia="ko-KR"/>
        </w:rPr>
        <w:t>D</w:t>
      </w:r>
      <w:r w:rsidRPr="00643D07">
        <w:rPr>
          <w:rFonts w:ascii="Bookman Old Style" w:eastAsia="Batang" w:hAnsi="Bookman Old Style" w:cs="Bookman Old Style"/>
          <w:kern w:val="2"/>
          <w:sz w:val="26"/>
          <w:szCs w:val="26"/>
          <w:lang w:eastAsia="ko-KR"/>
        </w:rPr>
        <w:t>esidero ringraziare il Signore che mi conce</w:t>
      </w:r>
      <w:r>
        <w:rPr>
          <w:rFonts w:ascii="Bookman Old Style" w:eastAsia="Batang" w:hAnsi="Bookman Old Style" w:cs="Bookman Old Style"/>
          <w:kern w:val="2"/>
          <w:sz w:val="26"/>
          <w:szCs w:val="26"/>
          <w:lang w:eastAsia="ko-KR"/>
        </w:rPr>
        <w:t>de</w:t>
      </w:r>
      <w:r w:rsidRPr="00643D07">
        <w:rPr>
          <w:rFonts w:ascii="Bookman Old Style" w:eastAsia="Batang" w:hAnsi="Bookman Old Style" w:cs="Bookman Old Style"/>
          <w:kern w:val="2"/>
          <w:sz w:val="26"/>
          <w:szCs w:val="26"/>
          <w:lang w:eastAsia="ko-KR"/>
        </w:rPr>
        <w:t xml:space="preserve"> quest</w:t>
      </w:r>
      <w:r>
        <w:rPr>
          <w:rFonts w:ascii="Bookman Old Style" w:eastAsia="Batang" w:hAnsi="Bookman Old Style" w:cs="Bookman Old Style"/>
          <w:kern w:val="2"/>
          <w:sz w:val="26"/>
          <w:szCs w:val="26"/>
          <w:lang w:eastAsia="ko-KR"/>
        </w:rPr>
        <w:t>’</w:t>
      </w:r>
      <w:r w:rsidRPr="00643D07">
        <w:rPr>
          <w:rFonts w:ascii="Bookman Old Style" w:eastAsia="Batang" w:hAnsi="Bookman Old Style" w:cs="Bookman Old Style"/>
          <w:kern w:val="2"/>
          <w:sz w:val="26"/>
          <w:szCs w:val="26"/>
          <w:lang w:eastAsia="ko-KR"/>
        </w:rPr>
        <w:t xml:space="preserve">occasione </w:t>
      </w:r>
      <w:r>
        <w:rPr>
          <w:rFonts w:ascii="Bookman Old Style" w:eastAsia="Batang" w:hAnsi="Bookman Old Style" w:cs="Bookman Old Style"/>
          <w:kern w:val="2"/>
          <w:sz w:val="26"/>
          <w:szCs w:val="26"/>
          <w:lang w:eastAsia="ko-KR"/>
        </w:rPr>
        <w:t xml:space="preserve">di incontrarvi, per pregare e </w:t>
      </w:r>
      <w:r w:rsidRPr="00643D07">
        <w:rPr>
          <w:rFonts w:ascii="Bookman Old Style" w:eastAsia="Batang" w:hAnsi="Bookman Old Style" w:cs="Bookman Old Style"/>
          <w:kern w:val="2"/>
          <w:sz w:val="26"/>
          <w:szCs w:val="26"/>
          <w:lang w:eastAsia="ko-KR"/>
        </w:rPr>
        <w:t xml:space="preserve">celebrare la Santa Messa insieme a voi, in questa terra duramente ferita dal terremoto e dallo tsunami nel 2011. </w:t>
      </w:r>
    </w:p>
    <w:p w:rsidR="00E82AAE" w:rsidRPr="00643D07" w:rsidRDefault="00E82AAE" w:rsidP="00491263">
      <w:pPr>
        <w:widowControl w:val="0"/>
        <w:spacing w:after="0" w:line="360" w:lineRule="auto"/>
        <w:ind w:firstLine="708"/>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 xml:space="preserve">Grazie al cortese accompagnamento di S.E. Mons. Martin Tetsuo Hiraga e </w:t>
      </w:r>
      <w:r>
        <w:rPr>
          <w:rFonts w:ascii="Bookman Old Style" w:eastAsia="Batang" w:hAnsi="Bookman Old Style" w:cs="Bookman Old Style"/>
          <w:kern w:val="2"/>
          <w:sz w:val="26"/>
          <w:szCs w:val="26"/>
          <w:lang w:eastAsia="ko-KR"/>
        </w:rPr>
        <w:t xml:space="preserve">di </w:t>
      </w:r>
      <w:r w:rsidRPr="00643D07">
        <w:rPr>
          <w:rFonts w:ascii="Bookman Old Style" w:eastAsia="Batang" w:hAnsi="Bookman Old Style" w:cs="Bookman Old Style"/>
          <w:kern w:val="2"/>
          <w:sz w:val="26"/>
          <w:szCs w:val="26"/>
          <w:lang w:eastAsia="ko-KR"/>
        </w:rPr>
        <w:t>S.E. Mons. Ta</w:t>
      </w:r>
      <w:bookmarkStart w:id="0" w:name="_GoBack"/>
      <w:bookmarkEnd w:id="0"/>
      <w:r w:rsidRPr="00643D07">
        <w:rPr>
          <w:rFonts w:ascii="Bookman Old Style" w:eastAsia="Batang" w:hAnsi="Bookman Old Style" w:cs="Bookman Old Style"/>
          <w:kern w:val="2"/>
          <w:sz w:val="26"/>
          <w:szCs w:val="26"/>
          <w:lang w:eastAsia="ko-KR"/>
        </w:rPr>
        <w:t xml:space="preserve">rcisio Isao Kikuchi, S.V.D., </w:t>
      </w:r>
      <w:r>
        <w:rPr>
          <w:rFonts w:ascii="Bookman Old Style" w:eastAsia="Batang" w:hAnsi="Bookman Old Style" w:cs="Bookman Old Style"/>
          <w:kern w:val="2"/>
          <w:sz w:val="26"/>
          <w:szCs w:val="26"/>
          <w:lang w:eastAsia="ko-KR"/>
        </w:rPr>
        <w:t xml:space="preserve">insieme al Nunzio Apostolico, S.E.Mons. Joseph Chennoth, </w:t>
      </w:r>
      <w:r w:rsidRPr="00643D07">
        <w:rPr>
          <w:rFonts w:ascii="Bookman Old Style" w:eastAsia="Batang" w:hAnsi="Bookman Old Style" w:cs="Bookman Old Style"/>
          <w:kern w:val="2"/>
          <w:sz w:val="26"/>
          <w:szCs w:val="26"/>
          <w:lang w:eastAsia="ko-KR"/>
        </w:rPr>
        <w:t xml:space="preserve">ho visitato nel pomeriggio qualche posto </w:t>
      </w:r>
      <w:r>
        <w:rPr>
          <w:rFonts w:ascii="Bookman Old Style" w:eastAsia="Batang" w:hAnsi="Bookman Old Style" w:cs="Bookman Old Style"/>
          <w:kern w:val="2"/>
          <w:sz w:val="26"/>
          <w:szCs w:val="26"/>
          <w:lang w:eastAsia="ko-KR"/>
        </w:rPr>
        <w:t>dove ancora si vedono chiaramente</w:t>
      </w:r>
      <w:r w:rsidRPr="00643D07">
        <w:rPr>
          <w:rFonts w:ascii="Bookman Old Style" w:eastAsia="Batang" w:hAnsi="Bookman Old Style" w:cs="Bookman Old Style"/>
          <w:kern w:val="2"/>
          <w:sz w:val="26"/>
          <w:szCs w:val="26"/>
          <w:lang w:eastAsia="ko-KR"/>
        </w:rPr>
        <w:t xml:space="preserve"> le piaghe del disastro</w:t>
      </w:r>
      <w:r>
        <w:rPr>
          <w:rFonts w:ascii="Bookman Old Style" w:eastAsia="Batang" w:hAnsi="Bookman Old Style" w:cs="Bookman Old Style"/>
          <w:kern w:val="2"/>
          <w:sz w:val="26"/>
          <w:szCs w:val="26"/>
          <w:lang w:eastAsia="ko-KR"/>
        </w:rPr>
        <w:t>, rinnovando in me profondo dolore; quante innumerevoli vittime, quanti danni sono stati provocati, quante famiglie distrutte, quanti beni, guadagnati con arduo lavoro, sono andati perduti, quante comunità civili e religiose</w:t>
      </w:r>
      <w:r w:rsidRPr="00643D07">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sono state profondamente modificate!  C</w:t>
      </w:r>
      <w:r w:rsidRPr="00643D07">
        <w:rPr>
          <w:rFonts w:ascii="Bookman Old Style" w:eastAsia="Batang" w:hAnsi="Bookman Old Style" w:cs="Bookman Old Style"/>
          <w:kern w:val="2"/>
          <w:sz w:val="26"/>
          <w:szCs w:val="26"/>
          <w:lang w:eastAsia="ko-KR"/>
        </w:rPr>
        <w:t xml:space="preserve">olgo l’occasione per ringraziare S.E. Mons. Hiraga, i sacerdoti, le suore e i numerosi fedeli laici che qui </w:t>
      </w:r>
      <w:r>
        <w:rPr>
          <w:rFonts w:ascii="Bookman Old Style" w:eastAsia="Batang" w:hAnsi="Bookman Old Style" w:cs="Bookman Old Style"/>
          <w:kern w:val="2"/>
          <w:sz w:val="26"/>
          <w:szCs w:val="26"/>
          <w:lang w:eastAsia="ko-KR"/>
        </w:rPr>
        <w:t xml:space="preserve">ancora </w:t>
      </w:r>
      <w:r w:rsidRPr="00643D07">
        <w:rPr>
          <w:rFonts w:ascii="Bookman Old Style" w:eastAsia="Batang" w:hAnsi="Bookman Old Style" w:cs="Bookman Old Style"/>
          <w:kern w:val="2"/>
          <w:sz w:val="26"/>
          <w:szCs w:val="26"/>
          <w:lang w:eastAsia="ko-KR"/>
        </w:rPr>
        <w:t xml:space="preserve">prestano cura pastorale e caritativa </w:t>
      </w:r>
      <w:r>
        <w:rPr>
          <w:rFonts w:ascii="Bookman Old Style" w:eastAsia="Batang" w:hAnsi="Bookman Old Style" w:cs="Bookman Old Style"/>
          <w:kern w:val="2"/>
          <w:sz w:val="26"/>
          <w:szCs w:val="26"/>
          <w:lang w:eastAsia="ko-KR"/>
        </w:rPr>
        <w:t xml:space="preserve">tra </w:t>
      </w:r>
      <w:r w:rsidRPr="00643D07">
        <w:rPr>
          <w:rFonts w:ascii="Bookman Old Style" w:eastAsia="Batang" w:hAnsi="Bookman Old Style" w:cs="Bookman Old Style"/>
          <w:kern w:val="2"/>
          <w:sz w:val="26"/>
          <w:szCs w:val="26"/>
          <w:lang w:eastAsia="ko-KR"/>
        </w:rPr>
        <w:t xml:space="preserve">la gente ferita dal sisma. </w:t>
      </w:r>
    </w:p>
    <w:p w:rsidR="00E82AAE" w:rsidRPr="00643D07" w:rsidRDefault="00E82AAE" w:rsidP="00643D07">
      <w:pPr>
        <w:widowControl w:val="0"/>
        <w:spacing w:after="0" w:line="360" w:lineRule="auto"/>
        <w:jc w:val="both"/>
        <w:rPr>
          <w:rFonts w:ascii="Bookman Old Style" w:eastAsia="Batang" w:hAnsi="Bookman Old Style" w:cs="Times New Roman"/>
          <w:kern w:val="2"/>
          <w:sz w:val="26"/>
          <w:szCs w:val="26"/>
          <w:lang w:eastAsia="ko-KR"/>
        </w:rPr>
      </w:pPr>
      <w:r w:rsidRPr="00643D07">
        <w:rPr>
          <w:rFonts w:ascii="Bookman Old Style" w:eastAsia="Batang" w:hAnsi="Bookman Old Style" w:cs="Times New Roman"/>
          <w:kern w:val="2"/>
          <w:sz w:val="26"/>
          <w:szCs w:val="26"/>
          <w:lang w:eastAsia="ko-KR"/>
        </w:rPr>
        <w:tab/>
      </w:r>
      <w:r w:rsidRPr="00643D07">
        <w:rPr>
          <w:rFonts w:ascii="Bookman Old Style" w:eastAsia="Batang" w:hAnsi="Bookman Old Style" w:cs="Bookman Old Style"/>
          <w:kern w:val="2"/>
          <w:sz w:val="26"/>
          <w:szCs w:val="26"/>
          <w:lang w:eastAsia="ko-KR"/>
        </w:rPr>
        <w:t xml:space="preserve">Davanti a questa </w:t>
      </w:r>
      <w:r>
        <w:rPr>
          <w:rFonts w:ascii="Bookman Old Style" w:eastAsia="Batang" w:hAnsi="Bookman Old Style" w:cs="Bookman Old Style"/>
          <w:kern w:val="2"/>
          <w:sz w:val="26"/>
          <w:szCs w:val="26"/>
          <w:lang w:eastAsia="ko-KR"/>
        </w:rPr>
        <w:t>situazione</w:t>
      </w:r>
      <w:r w:rsidRPr="00643D07">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non facilmente </w:t>
      </w:r>
      <w:r w:rsidRPr="00643D07">
        <w:rPr>
          <w:rFonts w:ascii="Bookman Old Style" w:eastAsia="Batang" w:hAnsi="Bookman Old Style" w:cs="Bookman Old Style"/>
          <w:kern w:val="2"/>
          <w:sz w:val="26"/>
          <w:szCs w:val="26"/>
          <w:lang w:eastAsia="ko-KR"/>
        </w:rPr>
        <w:t xml:space="preserve">comprensibile, </w:t>
      </w:r>
      <w:r>
        <w:rPr>
          <w:rFonts w:ascii="Bookman Old Style" w:eastAsia="Batang" w:hAnsi="Bookman Old Style" w:cs="Bookman Old Style"/>
          <w:kern w:val="2"/>
          <w:sz w:val="26"/>
          <w:szCs w:val="26"/>
          <w:lang w:eastAsia="ko-KR"/>
        </w:rPr>
        <w:t>emergono sempre</w:t>
      </w:r>
      <w:r w:rsidRPr="00643D07">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tante domande: </w:t>
      </w:r>
      <w:r w:rsidRPr="00643D07">
        <w:rPr>
          <w:rFonts w:ascii="Bookman Old Style" w:eastAsia="Batang" w:hAnsi="Bookman Old Style" w:cs="Bookman Old Style"/>
          <w:kern w:val="2"/>
          <w:sz w:val="26"/>
          <w:szCs w:val="26"/>
          <w:lang w:eastAsia="ko-KR"/>
        </w:rPr>
        <w:t>Perché esiste il male nel mondo?</w:t>
      </w:r>
      <w:r>
        <w:rPr>
          <w:rFonts w:ascii="Bookman Old Style" w:eastAsia="Batang" w:hAnsi="Bookman Old Style" w:cs="Bookman Old Style"/>
          <w:kern w:val="2"/>
          <w:sz w:val="26"/>
          <w:szCs w:val="26"/>
          <w:lang w:eastAsia="ko-KR"/>
        </w:rPr>
        <w:t xml:space="preserve"> </w:t>
      </w:r>
      <w:r w:rsidRPr="00643D07">
        <w:rPr>
          <w:rFonts w:ascii="Bookman Old Style" w:eastAsia="Batang" w:hAnsi="Bookman Old Style" w:cs="Bookman Old Style"/>
          <w:kern w:val="2"/>
          <w:sz w:val="26"/>
          <w:szCs w:val="26"/>
          <w:lang w:eastAsia="ko-KR"/>
        </w:rPr>
        <w:t>Come si può spiegare questa realtà che suscita tanta tristezza</w:t>
      </w:r>
      <w:r>
        <w:rPr>
          <w:rFonts w:ascii="Bookman Old Style" w:eastAsia="Batang" w:hAnsi="Bookman Old Style" w:cs="Bookman Old Style"/>
          <w:kern w:val="2"/>
          <w:sz w:val="26"/>
          <w:szCs w:val="26"/>
          <w:lang w:eastAsia="ko-KR"/>
        </w:rPr>
        <w:t>?</w:t>
      </w:r>
    </w:p>
    <w:p w:rsidR="00E82AAE" w:rsidRDefault="00E82AAE" w:rsidP="00643D07">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Times New Roman"/>
          <w:kern w:val="2"/>
          <w:sz w:val="26"/>
          <w:szCs w:val="26"/>
          <w:lang w:eastAsia="ko-KR"/>
        </w:rPr>
        <w:tab/>
      </w:r>
      <w:r>
        <w:rPr>
          <w:rFonts w:ascii="Bookman Old Style" w:eastAsia="Batang" w:hAnsi="Bookman Old Style" w:cs="Bookman Old Style"/>
          <w:kern w:val="2"/>
          <w:sz w:val="26"/>
          <w:szCs w:val="26"/>
          <w:lang w:eastAsia="ko-KR"/>
        </w:rPr>
        <w:t xml:space="preserve">Si tratta di interrogativi che sempre accompagnano l’uomo di fronte al male e alla sofferenza.  Anche nella Sacra Scrittura, </w:t>
      </w:r>
      <w:r w:rsidRPr="00643D07">
        <w:rPr>
          <w:rFonts w:ascii="Bookman Old Style" w:eastAsia="Batang" w:hAnsi="Bookman Old Style" w:cs="Bookman Old Style"/>
          <w:kern w:val="2"/>
          <w:sz w:val="26"/>
          <w:szCs w:val="26"/>
          <w:lang w:eastAsia="ko-KR"/>
        </w:rPr>
        <w:t xml:space="preserve">Giobbe, </w:t>
      </w:r>
      <w:r>
        <w:rPr>
          <w:rFonts w:ascii="Bookman Old Style" w:eastAsia="Batang" w:hAnsi="Bookman Old Style" w:cs="Bookman Old Style"/>
          <w:kern w:val="2"/>
          <w:sz w:val="26"/>
          <w:szCs w:val="26"/>
          <w:lang w:eastAsia="ko-KR"/>
        </w:rPr>
        <w:t>simbolo di ogni uomo profondamente toccato dalla sofferenza</w:t>
      </w:r>
      <w:r w:rsidRPr="00643D07">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si </w:t>
      </w:r>
      <w:r w:rsidRPr="00643D07">
        <w:rPr>
          <w:rFonts w:ascii="Bookman Old Style" w:eastAsia="Batang" w:hAnsi="Bookman Old Style" w:cs="Bookman Old Style"/>
          <w:kern w:val="2"/>
          <w:sz w:val="26"/>
          <w:szCs w:val="26"/>
          <w:lang w:eastAsia="ko-KR"/>
        </w:rPr>
        <w:t>po</w:t>
      </w:r>
      <w:r>
        <w:rPr>
          <w:rFonts w:ascii="Bookman Old Style" w:eastAsia="Batang" w:hAnsi="Bookman Old Style" w:cs="Bookman Old Style"/>
          <w:kern w:val="2"/>
          <w:sz w:val="26"/>
          <w:szCs w:val="26"/>
          <w:lang w:eastAsia="ko-KR"/>
        </w:rPr>
        <w:t>neva</w:t>
      </w:r>
      <w:r w:rsidRPr="00643D07">
        <w:rPr>
          <w:rFonts w:ascii="Bookman Old Style" w:eastAsia="Batang" w:hAnsi="Bookman Old Style" w:cs="Bookman Old Style"/>
          <w:kern w:val="2"/>
          <w:sz w:val="26"/>
          <w:szCs w:val="26"/>
          <w:lang w:eastAsia="ko-KR"/>
        </w:rPr>
        <w:t xml:space="preserve"> le medesime domande. Davanti a </w:t>
      </w:r>
      <w:r>
        <w:rPr>
          <w:rFonts w:ascii="Bookman Old Style" w:eastAsia="Batang" w:hAnsi="Bookman Old Style" w:cs="Bookman Old Style"/>
          <w:kern w:val="2"/>
          <w:sz w:val="26"/>
          <w:szCs w:val="26"/>
          <w:lang w:eastAsia="ko-KR"/>
        </w:rPr>
        <w:t>chi parlava della</w:t>
      </w:r>
      <w:r w:rsidRPr="00643D07">
        <w:rPr>
          <w:rFonts w:ascii="Bookman Old Style" w:eastAsia="Batang" w:hAnsi="Bookman Old Style" w:cs="Bookman Old Style"/>
          <w:kern w:val="2"/>
          <w:sz w:val="26"/>
          <w:szCs w:val="26"/>
          <w:lang w:eastAsia="ko-KR"/>
        </w:rPr>
        <w:t xml:space="preserve"> giustizia vendicativa di Dio</w:t>
      </w:r>
      <w:r>
        <w:rPr>
          <w:rFonts w:ascii="Bookman Old Style" w:eastAsia="Batang" w:hAnsi="Bookman Old Style" w:cs="Bookman Old Style"/>
          <w:kern w:val="2"/>
          <w:sz w:val="26"/>
          <w:szCs w:val="26"/>
          <w:lang w:eastAsia="ko-KR"/>
        </w:rPr>
        <w:t xml:space="preserve"> o a spiegazioni moralistiche e senza senso</w:t>
      </w:r>
      <w:r w:rsidRPr="00643D07">
        <w:rPr>
          <w:rFonts w:ascii="Bookman Old Style" w:eastAsia="Batang" w:hAnsi="Bookman Old Style" w:cs="Bookman Old Style"/>
          <w:kern w:val="2"/>
          <w:sz w:val="26"/>
          <w:szCs w:val="26"/>
          <w:lang w:eastAsia="ko-KR"/>
        </w:rPr>
        <w:t xml:space="preserve">, Giobbe, </w:t>
      </w:r>
      <w:r>
        <w:rPr>
          <w:rFonts w:ascii="Bookman Old Style" w:eastAsia="Batang" w:hAnsi="Bookman Old Style" w:cs="Bookman Old Style"/>
          <w:kern w:val="2"/>
          <w:sz w:val="26"/>
          <w:szCs w:val="26"/>
          <w:lang w:eastAsia="ko-KR"/>
        </w:rPr>
        <w:t>pur nella sofferenza</w:t>
      </w:r>
      <w:r w:rsidRPr="00643D07">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ne </w:t>
      </w:r>
      <w:r w:rsidRPr="00643D07">
        <w:rPr>
          <w:rFonts w:ascii="Bookman Old Style" w:eastAsia="Batang" w:hAnsi="Bookman Old Style" w:cs="Bookman Old Style"/>
          <w:kern w:val="2"/>
          <w:sz w:val="26"/>
          <w:szCs w:val="26"/>
          <w:lang w:eastAsia="ko-KR"/>
        </w:rPr>
        <w:t>contesta</w:t>
      </w:r>
      <w:r>
        <w:rPr>
          <w:rFonts w:ascii="Bookman Old Style" w:eastAsia="Batang" w:hAnsi="Bookman Old Style" w:cs="Bookman Old Style"/>
          <w:kern w:val="2"/>
          <w:sz w:val="26"/>
          <w:szCs w:val="26"/>
          <w:lang w:eastAsia="ko-KR"/>
        </w:rPr>
        <w:t>va</w:t>
      </w:r>
      <w:r w:rsidRPr="00643D07">
        <w:rPr>
          <w:rFonts w:ascii="Bookman Old Style" w:eastAsia="Batang" w:hAnsi="Bookman Old Style" w:cs="Bookman Old Style"/>
          <w:kern w:val="2"/>
          <w:sz w:val="26"/>
          <w:szCs w:val="26"/>
          <w:lang w:eastAsia="ko-KR"/>
        </w:rPr>
        <w:t xml:space="preserve"> quella logica, </w:t>
      </w:r>
      <w:r>
        <w:rPr>
          <w:rFonts w:ascii="Bookman Old Style" w:eastAsia="Batang" w:hAnsi="Bookman Old Style" w:cs="Bookman Old Style"/>
          <w:kern w:val="2"/>
          <w:sz w:val="26"/>
          <w:szCs w:val="26"/>
          <w:lang w:eastAsia="ko-KR"/>
        </w:rPr>
        <w:t>frutto di superficiale spiegazione</w:t>
      </w:r>
      <w:r w:rsidRPr="00643D07">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E’ vero!  Non sempre l’uomo ha una spiegazione per tutto e, a volte, il rimanere muti permette di riflettere che, davanti al bene e al male, noi non abbiamo risposte adeguate.  L’esistenza del bene e del male, infatti, va al di là della logica umana, e ciò tormenta lo spirito e la mente umana.  Per il credente, la preghiera diventa l’unica cosa saggia che egli può fare, rimettendosi a Dio, come Giobbe.  E Giobbe, è prefigura di Gesù, il quale volle assumere la natura umana, prese su di sé la nostra debolezza e attraverso la sofferenza più profonda e la sua morte, distrusse in sé il pungiglione della morte, cioè ciò che impaurisce l’uomo.  San Paolo, con una semplice, ma efficace similitudine, spiega cioè ai Cristiani di Corinto, che Cristo ha tolto alla morte, simbolo del male più totale, il suo pungiglione; cosa vuol dire?  Mi spiego: se noi vediamo un’ape che ci assale, reagiamo scacciandola via perché sappiamo che ha un pungiglione, cioè un piccolo ago pieno di acido velenoso e doloroso.  Ma, se a quell’ape si togliesse il suo pungiglione, allora non si avrebbe più paura, perché quell’ape è divenuta inoffensiva come un insetto qualsiasi. Ciò significa che Gesù, attraverso il mistero della sua morte, ha tolto alla morte il suo pungiglione, ciò che impaurisce l’uomo e lo ha liberato dalla paura. </w:t>
      </w:r>
    </w:p>
    <w:p w:rsidR="00E82AAE" w:rsidRDefault="00E82AAE" w:rsidP="00643D07">
      <w:pPr>
        <w:widowControl w:val="0"/>
        <w:spacing w:after="0" w:line="360" w:lineRule="auto"/>
        <w:jc w:val="both"/>
        <w:rPr>
          <w:rFonts w:ascii="Bookman Old Style" w:eastAsia="Batang" w:hAnsi="Bookman Old Style" w:cs="Bookman Old Style"/>
          <w:kern w:val="2"/>
          <w:sz w:val="26"/>
          <w:szCs w:val="26"/>
          <w:lang w:eastAsia="ko-KR"/>
        </w:rPr>
      </w:pPr>
      <w:r>
        <w:rPr>
          <w:rFonts w:ascii="Bookman Old Style" w:eastAsia="Batang" w:hAnsi="Bookman Old Style" w:cs="Bookman Old Style"/>
          <w:kern w:val="2"/>
          <w:sz w:val="26"/>
          <w:szCs w:val="26"/>
          <w:lang w:eastAsia="ko-KR"/>
        </w:rPr>
        <w:tab/>
        <w:t>Il Vangelo di oggi che abbiamo ascoltato è molto breve, ma assai interessante, perché ci ricorda che, “</w:t>
      </w:r>
      <w:r w:rsidRPr="00BA1683">
        <w:rPr>
          <w:rFonts w:ascii="Bookman Old Style" w:eastAsia="Batang" w:hAnsi="Bookman Old Style" w:cs="Bookman Old Style"/>
          <w:i/>
          <w:iCs/>
          <w:kern w:val="2"/>
          <w:sz w:val="26"/>
          <w:szCs w:val="26"/>
          <w:lang w:eastAsia="ko-KR"/>
        </w:rPr>
        <w:t>in quel tempo, Gesù se</w:t>
      </w:r>
      <w:r>
        <w:rPr>
          <w:rFonts w:ascii="Bookman Old Style" w:eastAsia="Batang" w:hAnsi="Bookman Old Style" w:cs="Bookman Old Style"/>
          <w:i/>
          <w:iCs/>
          <w:kern w:val="2"/>
          <w:sz w:val="26"/>
          <w:szCs w:val="26"/>
          <w:lang w:eastAsia="ko-KR"/>
        </w:rPr>
        <w:t xml:space="preserve"> ne andava per città e villaggi</w:t>
      </w:r>
      <w:r w:rsidRPr="00BA1683">
        <w:rPr>
          <w:rFonts w:ascii="Bookman Old Style" w:eastAsia="Batang" w:hAnsi="Bookman Old Style" w:cs="Bookman Old Style"/>
          <w:i/>
          <w:iCs/>
          <w:kern w:val="2"/>
          <w:sz w:val="26"/>
          <w:szCs w:val="26"/>
          <w:lang w:eastAsia="ko-KR"/>
        </w:rPr>
        <w:t>, predicando e annunciando la buona notizia del regno di Dio</w:t>
      </w:r>
      <w:r>
        <w:rPr>
          <w:rFonts w:ascii="Bookman Old Style" w:eastAsia="Batang" w:hAnsi="Bookman Old Style" w:cs="Bookman Old Style"/>
          <w:kern w:val="2"/>
          <w:sz w:val="26"/>
          <w:szCs w:val="26"/>
          <w:lang w:eastAsia="ko-KR"/>
        </w:rPr>
        <w:t xml:space="preserve">” e guarendo la gente dalle proprie infermità (Lc 8, 1).  Ciò che è particolarmente bello e significativo è che in questo suo camminare, Gesù incontra persone; quando le incontra, si avvicinava loro; quando si avvicina, parlava con loro; quando parla, il suo potere spirituale guariva e aiutava sia dalle malattie fisiche, sia da alcuni gravi mali spirituali.  </w:t>
      </w:r>
    </w:p>
    <w:p w:rsidR="00E82AAE" w:rsidRDefault="00E82AAE" w:rsidP="00643D07">
      <w:pPr>
        <w:widowControl w:val="0"/>
        <w:spacing w:after="0" w:line="360" w:lineRule="auto"/>
        <w:jc w:val="both"/>
        <w:rPr>
          <w:rFonts w:ascii="Bookman Old Style" w:eastAsia="Batang" w:hAnsi="Bookman Old Style" w:cs="Bookman Old Style"/>
          <w:kern w:val="2"/>
          <w:sz w:val="26"/>
          <w:szCs w:val="26"/>
          <w:lang w:eastAsia="ko-KR"/>
        </w:rPr>
      </w:pPr>
      <w:r>
        <w:rPr>
          <w:rFonts w:ascii="Bookman Old Style" w:eastAsia="Batang" w:hAnsi="Bookman Old Style" w:cs="Bookman Old Style"/>
          <w:kern w:val="2"/>
          <w:sz w:val="26"/>
          <w:szCs w:val="26"/>
          <w:lang w:eastAsia="ko-KR"/>
        </w:rPr>
        <w:t xml:space="preserve">Questo è Gesù!  Questo è ciò che deve fare anche la Chiesa, sempre, in ogni luogo e in ogni occasione. </w:t>
      </w:r>
    </w:p>
    <w:p w:rsidR="00E82AAE" w:rsidRPr="00643D07" w:rsidRDefault="00E82AAE" w:rsidP="00643D07">
      <w:pPr>
        <w:widowControl w:val="0"/>
        <w:spacing w:after="0" w:line="360" w:lineRule="auto"/>
        <w:jc w:val="both"/>
        <w:rPr>
          <w:rFonts w:ascii="Bookman Old Style" w:eastAsia="Batang" w:hAnsi="Bookman Old Style" w:cs="Times New Roman"/>
          <w:kern w:val="2"/>
          <w:sz w:val="26"/>
          <w:szCs w:val="26"/>
          <w:lang w:eastAsia="ko-KR"/>
        </w:rPr>
      </w:pPr>
      <w:r>
        <w:rPr>
          <w:rFonts w:ascii="Bookman Old Style" w:eastAsia="Batang" w:hAnsi="Bookman Old Style" w:cs="Bookman Old Style"/>
          <w:kern w:val="2"/>
          <w:sz w:val="26"/>
          <w:szCs w:val="26"/>
          <w:lang w:eastAsia="ko-KR"/>
        </w:rPr>
        <w:t xml:space="preserve">Anche la mia venuta tra voi mi piacerebbe che fosse come il prolungamento del peregrinare di Gesù in Sendai: per incontrarvi, per avvicinarsi a voi, per parlare, per darvi una parola di speranza, di fiducia, di solidarietà e di bene. Dirvi che c’è un Padre, che Dio vi ama, nonostante le vostre sofferenze, che non è indifferente, che non si è dimenticato di voi, che in Gesù, è Dio che condivide tutte le vostre problematiche; pensiamo ad esempio a quale immensa solidarietà è stata suscitata nel mondo, in Giappone e nella Chiesa verso Sendai.  Dio non ha dimenticato Sendai! </w:t>
      </w:r>
    </w:p>
    <w:p w:rsidR="00E82AAE" w:rsidRDefault="00E82AAE" w:rsidP="0005047D">
      <w:pPr>
        <w:widowControl w:val="0"/>
        <w:spacing w:after="0" w:line="360" w:lineRule="auto"/>
        <w:ind w:firstLine="708"/>
        <w:jc w:val="both"/>
        <w:rPr>
          <w:rFonts w:ascii="Bookman Old Style" w:eastAsia="Batang" w:hAnsi="Bookman Old Style" w:cs="Bookman Old Style"/>
          <w:kern w:val="2"/>
          <w:sz w:val="26"/>
          <w:szCs w:val="26"/>
          <w:lang w:eastAsia="ko-KR"/>
        </w:rPr>
      </w:pPr>
      <w:r>
        <w:rPr>
          <w:rFonts w:ascii="Bookman Old Style" w:eastAsia="Batang" w:hAnsi="Bookman Old Style" w:cs="Bookman Old Style"/>
          <w:kern w:val="2"/>
          <w:sz w:val="26"/>
          <w:szCs w:val="26"/>
          <w:lang w:eastAsia="ko-KR"/>
        </w:rPr>
        <w:t xml:space="preserve">Vorrei terminare queste brevi parole portandovi la vicinanza di Papa Francesco, ed assicurarvi del nostro accompagnamento con la preghiera.  </w:t>
      </w:r>
    </w:p>
    <w:p w:rsidR="00E82AAE" w:rsidRDefault="00E82AAE" w:rsidP="0005047D">
      <w:pPr>
        <w:widowControl w:val="0"/>
        <w:spacing w:after="0" w:line="360" w:lineRule="auto"/>
        <w:ind w:firstLine="708"/>
        <w:jc w:val="both"/>
        <w:rPr>
          <w:rFonts w:ascii="Bookman Old Style" w:eastAsia="Batang" w:hAnsi="Bookman Old Style" w:cs="Bookman Old Style"/>
          <w:kern w:val="2"/>
          <w:sz w:val="26"/>
          <w:szCs w:val="26"/>
          <w:lang w:eastAsia="ko-KR"/>
        </w:rPr>
      </w:pPr>
      <w:r>
        <w:rPr>
          <w:rFonts w:ascii="Bookman Old Style" w:eastAsia="Batang" w:hAnsi="Bookman Old Style" w:cs="Bookman Old Style"/>
          <w:kern w:val="2"/>
          <w:sz w:val="26"/>
          <w:szCs w:val="26"/>
          <w:lang w:eastAsia="ko-KR"/>
        </w:rPr>
        <w:t>Affido tutti voi, le vostre famiglie, questa Diocesi e il popolo tutto di Sendai alla materna protezione di Maria, mentre oggi preghiamo anche per le tante vittime e per le loro famiglie, perché Cristo estenda su tutti una carezza, donando</w:t>
      </w:r>
      <w:r w:rsidRPr="00643D07">
        <w:rPr>
          <w:rFonts w:ascii="Bookman Old Style" w:eastAsia="Batang" w:hAnsi="Bookman Old Style" w:cs="Bookman Old Style"/>
          <w:kern w:val="2"/>
          <w:sz w:val="26"/>
          <w:szCs w:val="26"/>
          <w:lang w:eastAsia="ko-KR"/>
        </w:rPr>
        <w:t xml:space="preserve"> forza e coraggio. </w:t>
      </w:r>
      <w:r>
        <w:rPr>
          <w:rFonts w:ascii="Bookman Old Style" w:eastAsia="Batang" w:hAnsi="Bookman Old Style" w:cs="Bookman Old Style"/>
          <w:kern w:val="2"/>
          <w:sz w:val="26"/>
          <w:szCs w:val="26"/>
          <w:lang w:eastAsia="ko-KR"/>
        </w:rPr>
        <w:t>Amen.</w:t>
      </w: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Default="00E82AAE" w:rsidP="00643D07">
      <w:pPr>
        <w:widowControl w:val="0"/>
        <w:spacing w:after="0" w:line="360" w:lineRule="auto"/>
        <w:jc w:val="both"/>
        <w:rPr>
          <w:rFonts w:ascii="Bookman Old Style" w:eastAsia="Batang" w:hAnsi="Bookman Old Style" w:cs="Times New Roman"/>
          <w:kern w:val="2"/>
          <w:sz w:val="26"/>
          <w:szCs w:val="26"/>
          <w:lang w:eastAsia="ko-KR"/>
        </w:rPr>
      </w:pPr>
    </w:p>
    <w:p w:rsidR="00E82AAE" w:rsidRPr="005C4FB3" w:rsidRDefault="00E82AAE" w:rsidP="00643D07">
      <w:pPr>
        <w:widowControl w:val="0"/>
        <w:spacing w:after="0" w:line="360" w:lineRule="auto"/>
        <w:jc w:val="both"/>
        <w:rPr>
          <w:rFonts w:ascii="Bookman Old Style" w:eastAsia="Batang" w:hAnsi="Bookman Old Style" w:cs="Bookman Old Style"/>
          <w:b/>
          <w:bCs/>
          <w:kern w:val="2"/>
          <w:sz w:val="26"/>
          <w:szCs w:val="26"/>
          <w:u w:val="single"/>
          <w:lang w:eastAsia="ko-KR"/>
        </w:rPr>
      </w:pPr>
      <w:r w:rsidRPr="005C4FB3">
        <w:rPr>
          <w:rFonts w:ascii="Bookman Old Style" w:eastAsia="Batang" w:hAnsi="Bookman Old Style" w:cs="Bookman Old Style"/>
          <w:b/>
          <w:bCs/>
          <w:kern w:val="2"/>
          <w:sz w:val="26"/>
          <w:szCs w:val="26"/>
          <w:u w:val="single"/>
          <w:lang w:eastAsia="ko-KR"/>
        </w:rPr>
        <w:t>LETTURE DEL GIORNO</w:t>
      </w:r>
    </w:p>
    <w:p w:rsidR="00E82AAE" w:rsidRPr="00643D07" w:rsidRDefault="00E82AAE" w:rsidP="00E121DD">
      <w:pPr>
        <w:tabs>
          <w:tab w:val="left" w:pos="6945"/>
        </w:tabs>
        <w:spacing w:line="360" w:lineRule="auto"/>
        <w:jc w:val="both"/>
        <w:rPr>
          <w:rFonts w:ascii="Bookman Old Style" w:hAnsi="Bookman Old Style" w:cs="Bookman Old Style"/>
          <w:b/>
          <w:bCs/>
          <w:sz w:val="26"/>
          <w:szCs w:val="26"/>
        </w:rPr>
      </w:pPr>
      <w:r w:rsidRPr="00643D07">
        <w:rPr>
          <w:rFonts w:ascii="Bookman Old Style" w:hAnsi="Bookman Old Style" w:cs="Bookman Old Style"/>
          <w:b/>
          <w:bCs/>
          <w:sz w:val="26"/>
          <w:szCs w:val="26"/>
        </w:rPr>
        <w:t>Prima lettura (1Tm 6,2-12)</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Times New Roman"/>
          <w:kern w:val="2"/>
          <w:sz w:val="26"/>
          <w:szCs w:val="26"/>
          <w:lang w:eastAsia="ko-KR"/>
        </w:rPr>
        <w:tab/>
      </w:r>
      <w:r w:rsidRPr="00643D07">
        <w:rPr>
          <w:rFonts w:ascii="Bookman Old Style" w:eastAsia="Batang" w:hAnsi="Bookman Old Style" w:cs="Bookman Old Style"/>
          <w:kern w:val="2"/>
          <w:sz w:val="26"/>
          <w:szCs w:val="26"/>
          <w:lang w:eastAsia="ko-KR"/>
        </w:rPr>
        <w:t>Figlio mio, questo devi insegnare e raccomandare. Se qualcuno insegna diversamente e non segue le sane parole del Signore nostro Gesù Cristo e la dottrina conforme alla vera religiosità, è accecato dall’orgoglio, non comprende nulla ed è un maniaco di questioni oziose e discussioni inutili. Da ciò nascono le invidie, i litigi, le maldicenze, i sospetti cattivi, i conflitti di uomini corrotti nella mente e privi della verità, che considerano la religione come fonte di guadagno.</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ab/>
        <w:t>Certo, la religione è un grande guadagno, purché sappiamo accontentarci! Infatti non abbiamo portato nulla nel mondo e nulla possiamo portare via. Quando dunque abbiamo di che mangiare e di che coprirci, accontentiamoci. Quelli invece che vogliono arricchirsi, cadono nella tentazione, nell’inganno di molti desideri insensati e dannosi, che fanno affogare gli uomini nella rovina e nella perdizione. L’avidità del denaro infatti è la radice di tutti i mali; presi da questo desiderio, alcuni hanno deviato dalla fede e si sono procurati molti tormenti.</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ab/>
        <w:t>Ma tu, uomo di Dio, evita queste cose; tendi invece alla giustizia, alla pietà, alla fede, alla carità, alla pazienza, alla mitezza. Combatti la buona battaglia della fede, cerca di raggiungere la vita eterna alla quale sei stato chiamato e per la quale hai fatto la tua bella professione di fede davanti a molti testimoni.</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p>
    <w:p w:rsidR="00E82AAE" w:rsidRPr="00643D07" w:rsidRDefault="00E82AAE" w:rsidP="00E121DD">
      <w:pPr>
        <w:widowControl w:val="0"/>
        <w:spacing w:after="0" w:line="360" w:lineRule="auto"/>
        <w:jc w:val="both"/>
        <w:rPr>
          <w:rFonts w:ascii="Bookman Old Style" w:eastAsia="Batang" w:hAnsi="Bookman Old Style" w:cs="Bookman Old Style"/>
          <w:b/>
          <w:bCs/>
          <w:kern w:val="2"/>
          <w:sz w:val="26"/>
          <w:szCs w:val="26"/>
          <w:lang w:eastAsia="ko-KR"/>
        </w:rPr>
      </w:pPr>
      <w:r w:rsidRPr="00643D07">
        <w:rPr>
          <w:rFonts w:ascii="Bookman Old Style" w:eastAsia="Batang" w:hAnsi="Bookman Old Style" w:cs="Bookman Old Style"/>
          <w:b/>
          <w:bCs/>
          <w:kern w:val="2"/>
          <w:sz w:val="26"/>
          <w:szCs w:val="26"/>
          <w:lang w:eastAsia="ko-KR"/>
        </w:rPr>
        <w:t>Salmo responsoriale (Sal 48)</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Beati i poveri in spirito, perché di essi è il regno dei cieli.</w:t>
      </w:r>
    </w:p>
    <w:p w:rsidR="00E82AAE" w:rsidRDefault="00E82AAE" w:rsidP="00E121DD">
      <w:pPr>
        <w:widowControl w:val="0"/>
        <w:spacing w:after="0" w:line="360" w:lineRule="auto"/>
        <w:jc w:val="both"/>
        <w:rPr>
          <w:rFonts w:ascii="Bookman Old Style" w:eastAsia="Batang" w:hAnsi="Bookman Old Style" w:cs="Times New Roman"/>
          <w:kern w:val="2"/>
          <w:sz w:val="26"/>
          <w:szCs w:val="26"/>
          <w:lang w:eastAsia="ko-KR"/>
        </w:rPr>
      </w:pP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Perché dovrò temere nei giorni del male,</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quando mi circonda la malizia</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di quelli che mi fanno inciampare?</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Essi confidano nella loro forza,</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 xml:space="preserve">si vantano della loro grande ricchezza. </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Certo, l’uomo non può riscattare se stesso</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né pagare a Dio il proprio prezzo.</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Troppo caro sarebbe il riscatto di una vita:</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non sarà mai sufficiente</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per vivere senza fine</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 xml:space="preserve">e non vedere la fossa. </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 xml:space="preserve">Non temere se un uomo arricchisce, </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se aumenta la gloria della sua casa.</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Quando muore, infatti, con sé non porta nulla</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né scende con lui la sua gloria.</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Anche se da vivo benediceva se stesso:</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«Si congratuleranno, perché ti è andata bene»,</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andrà con la generazione dei suoi padri,</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r w:rsidRPr="00643D07">
        <w:rPr>
          <w:rFonts w:ascii="Bookman Old Style" w:eastAsia="Batang" w:hAnsi="Bookman Old Style" w:cs="Bookman Old Style"/>
          <w:kern w:val="2"/>
          <w:sz w:val="26"/>
          <w:szCs w:val="26"/>
          <w:lang w:eastAsia="ko-KR"/>
        </w:rPr>
        <w:t>che non vedranno mai più la luce.</w:t>
      </w:r>
    </w:p>
    <w:p w:rsidR="00E82AAE" w:rsidRPr="00643D07" w:rsidRDefault="00E82AAE" w:rsidP="00E121DD">
      <w:pPr>
        <w:widowControl w:val="0"/>
        <w:spacing w:after="0" w:line="360" w:lineRule="auto"/>
        <w:jc w:val="both"/>
        <w:rPr>
          <w:rFonts w:ascii="Bookman Old Style" w:eastAsia="Batang" w:hAnsi="Bookman Old Style" w:cs="Bookman Old Style"/>
          <w:kern w:val="2"/>
          <w:sz w:val="26"/>
          <w:szCs w:val="26"/>
          <w:lang w:eastAsia="ko-KR"/>
        </w:rPr>
      </w:pPr>
    </w:p>
    <w:p w:rsidR="00E82AAE" w:rsidRPr="00643D07" w:rsidRDefault="00E82AAE" w:rsidP="00E121DD">
      <w:pPr>
        <w:widowControl w:val="0"/>
        <w:spacing w:after="0" w:line="360" w:lineRule="auto"/>
        <w:jc w:val="both"/>
        <w:rPr>
          <w:rFonts w:ascii="Bookman Old Style" w:eastAsia="Batang" w:hAnsi="Bookman Old Style" w:cs="Bookman Old Style"/>
          <w:b/>
          <w:bCs/>
          <w:kern w:val="2"/>
          <w:sz w:val="26"/>
          <w:szCs w:val="26"/>
          <w:lang w:eastAsia="ko-KR"/>
        </w:rPr>
      </w:pPr>
      <w:r w:rsidRPr="00643D07">
        <w:rPr>
          <w:rFonts w:ascii="Bookman Old Style" w:eastAsia="Batang" w:hAnsi="Bookman Old Style" w:cs="Bookman Old Style"/>
          <w:b/>
          <w:bCs/>
          <w:kern w:val="2"/>
          <w:sz w:val="26"/>
          <w:szCs w:val="26"/>
          <w:lang w:eastAsia="ko-KR"/>
        </w:rPr>
        <w:t>Canto al Vangelo (Mt 11,25)</w:t>
      </w:r>
    </w:p>
    <w:p w:rsidR="00E82AAE" w:rsidRDefault="00E82AAE" w:rsidP="00E121DD">
      <w:pPr>
        <w:widowControl w:val="0"/>
        <w:spacing w:after="0" w:line="360" w:lineRule="auto"/>
        <w:jc w:val="both"/>
        <w:rPr>
          <w:rFonts w:ascii="Bookman Old Style" w:eastAsia="Batang" w:hAnsi="Bookman Old Style" w:cs="Times New Roman"/>
          <w:kern w:val="2"/>
          <w:sz w:val="26"/>
          <w:szCs w:val="26"/>
          <w:lang w:eastAsia="ko-KR"/>
        </w:rPr>
      </w:pPr>
      <w:r w:rsidRPr="00643D07">
        <w:rPr>
          <w:rFonts w:ascii="Bookman Old Style" w:eastAsia="Batang" w:hAnsi="Bookman Old Style" w:cs="Bookman Old Style"/>
          <w:kern w:val="2"/>
          <w:sz w:val="26"/>
          <w:szCs w:val="26"/>
          <w:lang w:eastAsia="ko-KR"/>
        </w:rPr>
        <w:t>Alleluia, alleluia. - Ti rendo lode, Padre, Signore del cielo e della terra, perché ai piccoli hai rivelato i misteri del Regno. - Alleluia.</w:t>
      </w:r>
    </w:p>
    <w:p w:rsidR="00E82AAE" w:rsidRPr="00643D07" w:rsidRDefault="00E82AAE" w:rsidP="00E121DD">
      <w:pPr>
        <w:widowControl w:val="0"/>
        <w:spacing w:after="0" w:line="360" w:lineRule="auto"/>
        <w:jc w:val="both"/>
        <w:rPr>
          <w:rFonts w:ascii="Bookman Old Style" w:eastAsia="Batang" w:hAnsi="Bookman Old Style" w:cs="Times New Roman"/>
          <w:kern w:val="2"/>
          <w:sz w:val="26"/>
          <w:szCs w:val="26"/>
          <w:lang w:eastAsia="ko-KR"/>
        </w:rPr>
      </w:pPr>
    </w:p>
    <w:p w:rsidR="00E82AAE" w:rsidRPr="00643D07" w:rsidRDefault="00E82AAE" w:rsidP="00E121DD">
      <w:pPr>
        <w:spacing w:line="360" w:lineRule="auto"/>
        <w:rPr>
          <w:rFonts w:ascii="Bookman Old Style" w:hAnsi="Bookman Old Style" w:cs="Bookman Old Style"/>
          <w:b/>
          <w:bCs/>
          <w:sz w:val="26"/>
          <w:szCs w:val="26"/>
          <w:lang w:eastAsia="ko-KR"/>
        </w:rPr>
      </w:pPr>
      <w:r w:rsidRPr="00643D07">
        <w:rPr>
          <w:rFonts w:ascii="Bookman Old Style" w:hAnsi="Bookman Old Style" w:cs="Bookman Old Style"/>
          <w:b/>
          <w:bCs/>
          <w:sz w:val="26"/>
          <w:szCs w:val="26"/>
        </w:rPr>
        <w:t>Vangelo (Lc  8,1-3)</w:t>
      </w:r>
    </w:p>
    <w:p w:rsidR="00E82AAE" w:rsidRDefault="00E82AAE" w:rsidP="00E121DD">
      <w:pPr>
        <w:widowControl w:val="0"/>
        <w:spacing w:after="0" w:line="360" w:lineRule="auto"/>
        <w:jc w:val="both"/>
        <w:rPr>
          <w:rFonts w:ascii="Bookman Old Style" w:eastAsia="Batang" w:hAnsi="Bookman Old Style" w:cs="Times New Roman"/>
          <w:kern w:val="2"/>
          <w:sz w:val="26"/>
          <w:szCs w:val="26"/>
          <w:lang w:eastAsia="ko-KR"/>
        </w:rPr>
      </w:pPr>
      <w:r w:rsidRPr="00643D07">
        <w:rPr>
          <w:rFonts w:ascii="Bookman Old Style" w:eastAsia="Batang" w:hAnsi="Bookman Old Style" w:cs="Times New Roman"/>
          <w:kern w:val="2"/>
          <w:sz w:val="26"/>
          <w:szCs w:val="26"/>
          <w:lang w:eastAsia="ko-KR"/>
        </w:rPr>
        <w:tab/>
      </w:r>
      <w:r w:rsidRPr="00643D07">
        <w:rPr>
          <w:rFonts w:ascii="Bookman Old Style" w:eastAsia="Batang" w:hAnsi="Bookman Old Style" w:cs="Bookman Old Style"/>
          <w:kern w:val="2"/>
          <w:sz w:val="26"/>
          <w:szCs w:val="26"/>
          <w:lang w:eastAsia="ko-KR"/>
        </w:rPr>
        <w:t xml:space="preserve">In quel tempo, Gesù se ne andava per città e villaggi, predicando e annunciando la buona notizia del regno di Dio. </w:t>
      </w:r>
    </w:p>
    <w:p w:rsidR="00E82AAE" w:rsidRPr="00643D07" w:rsidRDefault="00E82AAE" w:rsidP="00E121DD">
      <w:pPr>
        <w:widowControl w:val="0"/>
        <w:spacing w:after="0" w:line="360" w:lineRule="auto"/>
        <w:jc w:val="both"/>
        <w:rPr>
          <w:rFonts w:ascii="Bookman Old Style" w:eastAsia="Batang" w:hAnsi="Bookman Old Style" w:cs="Times New Roman"/>
          <w:b/>
          <w:bCs/>
          <w:kern w:val="2"/>
          <w:sz w:val="26"/>
          <w:szCs w:val="26"/>
          <w:lang w:eastAsia="ko-KR"/>
        </w:rPr>
      </w:pPr>
      <w:r w:rsidRPr="00643D07">
        <w:rPr>
          <w:rFonts w:ascii="Bookman Old Style" w:eastAsia="Batang" w:hAnsi="Bookman Old Style" w:cs="Times New Roman"/>
          <w:kern w:val="2"/>
          <w:sz w:val="26"/>
          <w:szCs w:val="26"/>
          <w:lang w:eastAsia="ko-KR"/>
        </w:rPr>
        <w:tab/>
      </w:r>
      <w:r w:rsidRPr="00643D07">
        <w:rPr>
          <w:rFonts w:ascii="Bookman Old Style" w:eastAsia="Batang" w:hAnsi="Bookman Old Style" w:cs="Bookman Old Style"/>
          <w:kern w:val="2"/>
          <w:sz w:val="26"/>
          <w:szCs w:val="26"/>
          <w:lang w:eastAsia="ko-KR"/>
        </w:rPr>
        <w:t>C’erano con lui i Dodici e alcune donne che erano state guarite da spiriti cattivi e da infermità: Maria, chiamata Maddalena, dalla quale erano usciti sette demòni; Giovanna, moglie di Cuza, amministratore di Erode; Susanna e molte altre, che li servivano con i loro beni.</w:t>
      </w:r>
    </w:p>
    <w:sectPr w:rsidR="00E82AAE" w:rsidRPr="00643D07" w:rsidSect="00643D07">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AE" w:rsidRDefault="00E82AAE" w:rsidP="00643D07">
      <w:pPr>
        <w:spacing w:after="0" w:line="240" w:lineRule="auto"/>
        <w:rPr>
          <w:rFonts w:cs="Times New Roman"/>
        </w:rPr>
      </w:pPr>
      <w:r>
        <w:rPr>
          <w:rFonts w:cs="Times New Roman"/>
        </w:rPr>
        <w:separator/>
      </w:r>
    </w:p>
  </w:endnote>
  <w:endnote w:type="continuationSeparator" w:id="0">
    <w:p w:rsidR="00E82AAE" w:rsidRDefault="00E82AAE" w:rsidP="00643D0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ùA¨¬ ¡Æi¥ìn"/>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AE" w:rsidRPr="00643D07" w:rsidRDefault="00E82AAE">
    <w:pPr>
      <w:pStyle w:val="Footer"/>
      <w:jc w:val="right"/>
      <w:rPr>
        <w:rFonts w:ascii="Bookman Old Style" w:hAnsi="Bookman Old Style" w:cs="Bookman Old Style"/>
      </w:rPr>
    </w:pPr>
    <w:r w:rsidRPr="00643D07">
      <w:rPr>
        <w:rFonts w:ascii="Bookman Old Style" w:hAnsi="Bookman Old Style" w:cs="Bookman Old Style"/>
      </w:rPr>
      <w:fldChar w:fldCharType="begin"/>
    </w:r>
    <w:r w:rsidRPr="00643D07">
      <w:rPr>
        <w:rFonts w:ascii="Bookman Old Style" w:hAnsi="Bookman Old Style" w:cs="Bookman Old Style"/>
      </w:rPr>
      <w:instrText>PAGE   \* MERGEFORMAT</w:instrText>
    </w:r>
    <w:r w:rsidRPr="00643D07">
      <w:rPr>
        <w:rFonts w:ascii="Bookman Old Style" w:hAnsi="Bookman Old Style" w:cs="Bookman Old Style"/>
      </w:rPr>
      <w:fldChar w:fldCharType="separate"/>
    </w:r>
    <w:r>
      <w:rPr>
        <w:rFonts w:ascii="Bookman Old Style" w:hAnsi="Bookman Old Style" w:cs="Bookman Old Style"/>
        <w:noProof/>
      </w:rPr>
      <w:t>6</w:t>
    </w:r>
    <w:r w:rsidRPr="00643D07">
      <w:rPr>
        <w:rFonts w:ascii="Bookman Old Style" w:hAnsi="Bookman Old Style" w:cs="Bookman Old Style"/>
      </w:rPr>
      <w:fldChar w:fldCharType="end"/>
    </w:r>
  </w:p>
  <w:p w:rsidR="00E82AAE" w:rsidRDefault="00E82AA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AE" w:rsidRDefault="00E82AAE" w:rsidP="00643D07">
      <w:pPr>
        <w:spacing w:after="0" w:line="240" w:lineRule="auto"/>
        <w:rPr>
          <w:rFonts w:cs="Times New Roman"/>
        </w:rPr>
      </w:pPr>
      <w:r>
        <w:rPr>
          <w:rFonts w:cs="Times New Roman"/>
        </w:rPr>
        <w:separator/>
      </w:r>
    </w:p>
  </w:footnote>
  <w:footnote w:type="continuationSeparator" w:id="0">
    <w:p w:rsidR="00E82AAE" w:rsidRDefault="00E82AAE" w:rsidP="00643D0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7D1"/>
    <w:multiLevelType w:val="hybridMultilevel"/>
    <w:tmpl w:val="B13A789E"/>
    <w:lvl w:ilvl="0" w:tplc="4372F63A">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28F56FC9"/>
    <w:multiLevelType w:val="hybridMultilevel"/>
    <w:tmpl w:val="CF907CE6"/>
    <w:lvl w:ilvl="0" w:tplc="5C8AB128">
      <w:start w:val="2"/>
      <w:numFmt w:val="bullet"/>
      <w:lvlText w:val=""/>
      <w:lvlJc w:val="left"/>
      <w:pPr>
        <w:ind w:left="420" w:hanging="360"/>
      </w:pPr>
      <w:rPr>
        <w:rFonts w:ascii="Wingdings" w:eastAsia="Batang" w:hAnsi="Wingdings" w:hint="default"/>
      </w:rPr>
    </w:lvl>
    <w:lvl w:ilvl="1" w:tplc="04090003" w:tentative="1">
      <w:start w:val="1"/>
      <w:numFmt w:val="bullet"/>
      <w:lvlText w:val=""/>
      <w:lvlJc w:val="left"/>
      <w:pPr>
        <w:ind w:left="1020" w:hanging="480"/>
      </w:pPr>
      <w:rPr>
        <w:rFonts w:ascii="Wingdings" w:hAnsi="Wingdings" w:cs="Wingdings" w:hint="default"/>
      </w:rPr>
    </w:lvl>
    <w:lvl w:ilvl="2" w:tplc="04090005" w:tentative="1">
      <w:start w:val="1"/>
      <w:numFmt w:val="bullet"/>
      <w:lvlText w:val=""/>
      <w:lvlJc w:val="left"/>
      <w:pPr>
        <w:ind w:left="1500" w:hanging="480"/>
      </w:pPr>
      <w:rPr>
        <w:rFonts w:ascii="Wingdings" w:hAnsi="Wingdings" w:cs="Wingdings" w:hint="default"/>
      </w:rPr>
    </w:lvl>
    <w:lvl w:ilvl="3" w:tplc="04090001" w:tentative="1">
      <w:start w:val="1"/>
      <w:numFmt w:val="bullet"/>
      <w:lvlText w:val=""/>
      <w:lvlJc w:val="left"/>
      <w:pPr>
        <w:ind w:left="1980" w:hanging="480"/>
      </w:pPr>
      <w:rPr>
        <w:rFonts w:ascii="Wingdings" w:hAnsi="Wingdings" w:cs="Wingdings" w:hint="default"/>
      </w:rPr>
    </w:lvl>
    <w:lvl w:ilvl="4" w:tplc="04090003" w:tentative="1">
      <w:start w:val="1"/>
      <w:numFmt w:val="bullet"/>
      <w:lvlText w:val=""/>
      <w:lvlJc w:val="left"/>
      <w:pPr>
        <w:ind w:left="2460" w:hanging="480"/>
      </w:pPr>
      <w:rPr>
        <w:rFonts w:ascii="Wingdings" w:hAnsi="Wingdings" w:cs="Wingdings" w:hint="default"/>
      </w:rPr>
    </w:lvl>
    <w:lvl w:ilvl="5" w:tplc="04090005" w:tentative="1">
      <w:start w:val="1"/>
      <w:numFmt w:val="bullet"/>
      <w:lvlText w:val=""/>
      <w:lvlJc w:val="left"/>
      <w:pPr>
        <w:ind w:left="2940" w:hanging="480"/>
      </w:pPr>
      <w:rPr>
        <w:rFonts w:ascii="Wingdings" w:hAnsi="Wingdings" w:cs="Wingdings" w:hint="default"/>
      </w:rPr>
    </w:lvl>
    <w:lvl w:ilvl="6" w:tplc="04090001" w:tentative="1">
      <w:start w:val="1"/>
      <w:numFmt w:val="bullet"/>
      <w:lvlText w:val=""/>
      <w:lvlJc w:val="left"/>
      <w:pPr>
        <w:ind w:left="3420" w:hanging="480"/>
      </w:pPr>
      <w:rPr>
        <w:rFonts w:ascii="Wingdings" w:hAnsi="Wingdings" w:cs="Wingdings" w:hint="default"/>
      </w:rPr>
    </w:lvl>
    <w:lvl w:ilvl="7" w:tplc="04090003" w:tentative="1">
      <w:start w:val="1"/>
      <w:numFmt w:val="bullet"/>
      <w:lvlText w:val=""/>
      <w:lvlJc w:val="left"/>
      <w:pPr>
        <w:ind w:left="3900" w:hanging="480"/>
      </w:pPr>
      <w:rPr>
        <w:rFonts w:ascii="Wingdings" w:hAnsi="Wingdings" w:cs="Wingdings" w:hint="default"/>
      </w:rPr>
    </w:lvl>
    <w:lvl w:ilvl="8" w:tplc="04090005" w:tentative="1">
      <w:start w:val="1"/>
      <w:numFmt w:val="bullet"/>
      <w:lvlText w:val=""/>
      <w:lvlJc w:val="left"/>
      <w:pPr>
        <w:ind w:left="4380" w:hanging="48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3E3"/>
    <w:rsid w:val="00024745"/>
    <w:rsid w:val="000261CB"/>
    <w:rsid w:val="000443E3"/>
    <w:rsid w:val="000473C1"/>
    <w:rsid w:val="0005047D"/>
    <w:rsid w:val="00077E2C"/>
    <w:rsid w:val="000D2E18"/>
    <w:rsid w:val="00140EBF"/>
    <w:rsid w:val="00151CBD"/>
    <w:rsid w:val="00186851"/>
    <w:rsid w:val="001B6769"/>
    <w:rsid w:val="001D2467"/>
    <w:rsid w:val="001E4082"/>
    <w:rsid w:val="001F6DDE"/>
    <w:rsid w:val="0021457B"/>
    <w:rsid w:val="0024745C"/>
    <w:rsid w:val="002532E3"/>
    <w:rsid w:val="00271E32"/>
    <w:rsid w:val="002A0E07"/>
    <w:rsid w:val="002D4E8A"/>
    <w:rsid w:val="00334580"/>
    <w:rsid w:val="00344E0B"/>
    <w:rsid w:val="00364B64"/>
    <w:rsid w:val="00367D9A"/>
    <w:rsid w:val="00375C4A"/>
    <w:rsid w:val="003C66EC"/>
    <w:rsid w:val="003D7577"/>
    <w:rsid w:val="003F2BC1"/>
    <w:rsid w:val="00450E48"/>
    <w:rsid w:val="00456E25"/>
    <w:rsid w:val="004663DB"/>
    <w:rsid w:val="00491263"/>
    <w:rsid w:val="004C62A4"/>
    <w:rsid w:val="004E654A"/>
    <w:rsid w:val="004E732E"/>
    <w:rsid w:val="00511FB6"/>
    <w:rsid w:val="00513957"/>
    <w:rsid w:val="005935B5"/>
    <w:rsid w:val="005C2400"/>
    <w:rsid w:val="005C4FB3"/>
    <w:rsid w:val="005E11F1"/>
    <w:rsid w:val="006119D9"/>
    <w:rsid w:val="00626543"/>
    <w:rsid w:val="00641D31"/>
    <w:rsid w:val="00643D07"/>
    <w:rsid w:val="006C1142"/>
    <w:rsid w:val="00740130"/>
    <w:rsid w:val="007524E8"/>
    <w:rsid w:val="00760093"/>
    <w:rsid w:val="007C4126"/>
    <w:rsid w:val="007D7B3B"/>
    <w:rsid w:val="007E126B"/>
    <w:rsid w:val="007E1E7A"/>
    <w:rsid w:val="008457A6"/>
    <w:rsid w:val="0089353B"/>
    <w:rsid w:val="008A7030"/>
    <w:rsid w:val="008E026A"/>
    <w:rsid w:val="008F06EE"/>
    <w:rsid w:val="009012D8"/>
    <w:rsid w:val="00913EAE"/>
    <w:rsid w:val="009142E4"/>
    <w:rsid w:val="0091436A"/>
    <w:rsid w:val="00930FB1"/>
    <w:rsid w:val="00980462"/>
    <w:rsid w:val="009E6683"/>
    <w:rsid w:val="00A2475E"/>
    <w:rsid w:val="00A71B0F"/>
    <w:rsid w:val="00A74DEA"/>
    <w:rsid w:val="00B4101F"/>
    <w:rsid w:val="00B64F40"/>
    <w:rsid w:val="00BA1683"/>
    <w:rsid w:val="00BA576F"/>
    <w:rsid w:val="00BA5A8F"/>
    <w:rsid w:val="00BC4AF8"/>
    <w:rsid w:val="00C63CB3"/>
    <w:rsid w:val="00CD1529"/>
    <w:rsid w:val="00D054D7"/>
    <w:rsid w:val="00D05ADD"/>
    <w:rsid w:val="00D67E3E"/>
    <w:rsid w:val="00D828B7"/>
    <w:rsid w:val="00DF5940"/>
    <w:rsid w:val="00E121DD"/>
    <w:rsid w:val="00E16E5F"/>
    <w:rsid w:val="00E3517D"/>
    <w:rsid w:val="00E373CC"/>
    <w:rsid w:val="00E47BC9"/>
    <w:rsid w:val="00E65550"/>
    <w:rsid w:val="00E802AC"/>
    <w:rsid w:val="00E82AAE"/>
    <w:rsid w:val="00E974DF"/>
    <w:rsid w:val="00EC3B33"/>
    <w:rsid w:val="00EF16AF"/>
    <w:rsid w:val="00F83591"/>
    <w:rsid w:val="00F85E77"/>
    <w:rsid w:val="00F8638D"/>
    <w:rsid w:val="00FD284E"/>
    <w:rsid w:val="00FE2F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B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3591"/>
    <w:pPr>
      <w:ind w:left="720"/>
      <w:contextualSpacing/>
    </w:pPr>
  </w:style>
  <w:style w:type="paragraph" w:styleId="Header">
    <w:name w:val="header"/>
    <w:basedOn w:val="Normal"/>
    <w:link w:val="HeaderChar"/>
    <w:uiPriority w:val="99"/>
    <w:rsid w:val="00643D0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43D07"/>
  </w:style>
  <w:style w:type="paragraph" w:styleId="Footer">
    <w:name w:val="footer"/>
    <w:basedOn w:val="Normal"/>
    <w:link w:val="FooterChar"/>
    <w:uiPriority w:val="99"/>
    <w:rsid w:val="00643D0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43D07"/>
  </w:style>
  <w:style w:type="paragraph" w:styleId="BalloonText">
    <w:name w:val="Balloon Text"/>
    <w:basedOn w:val="Normal"/>
    <w:link w:val="BalloonTextChar"/>
    <w:uiPriority w:val="99"/>
    <w:semiHidden/>
    <w:rsid w:val="003F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53496">
      <w:marLeft w:val="0"/>
      <w:marRight w:val="0"/>
      <w:marTop w:val="0"/>
      <w:marBottom w:val="0"/>
      <w:divBdr>
        <w:top w:val="none" w:sz="0" w:space="0" w:color="auto"/>
        <w:left w:val="none" w:sz="0" w:space="0" w:color="auto"/>
        <w:bottom w:val="none" w:sz="0" w:space="0" w:color="auto"/>
        <w:right w:val="none" w:sz="0" w:space="0" w:color="auto"/>
      </w:divBdr>
      <w:divsChild>
        <w:div w:id="209853495">
          <w:marLeft w:val="0"/>
          <w:marRight w:val="0"/>
          <w:marTop w:val="0"/>
          <w:marBottom w:val="0"/>
          <w:divBdr>
            <w:top w:val="none" w:sz="0" w:space="0" w:color="auto"/>
            <w:left w:val="none" w:sz="0" w:space="0" w:color="auto"/>
            <w:bottom w:val="none" w:sz="0" w:space="0" w:color="auto"/>
            <w:right w:val="none" w:sz="0" w:space="0" w:color="auto"/>
          </w:divBdr>
        </w:div>
      </w:divsChild>
    </w:div>
    <w:div w:id="209853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1106</Words>
  <Characters>6305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Rev. Hyuntaek Han</dc:creator>
  <cp:keywords/>
  <dc:description/>
  <cp:lastModifiedBy>Agenzia Fides</cp:lastModifiedBy>
  <cp:revision>2</cp:revision>
  <cp:lastPrinted>2017-09-13T17:15:00Z</cp:lastPrinted>
  <dcterms:created xsi:type="dcterms:W3CDTF">2017-10-16T09:59:00Z</dcterms:created>
  <dcterms:modified xsi:type="dcterms:W3CDTF">2017-10-16T09:59:00Z</dcterms:modified>
</cp:coreProperties>
</file>