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695D7" w14:textId="140F5244" w:rsidR="00B32303" w:rsidRDefault="00B32303" w:rsidP="00F068BF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(8)</w:t>
      </w:r>
    </w:p>
    <w:p w14:paraId="25266F7E" w14:textId="77777777" w:rsidR="00B64F40" w:rsidRPr="00AE061B" w:rsidRDefault="000443E3" w:rsidP="00F068BF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AE061B">
        <w:rPr>
          <w:rFonts w:ascii="Bookman Old Style" w:hAnsi="Bookman Old Style"/>
          <w:b/>
          <w:sz w:val="26"/>
          <w:szCs w:val="26"/>
        </w:rPr>
        <w:t>Omelia</w:t>
      </w:r>
    </w:p>
    <w:p w14:paraId="7DF95E84" w14:textId="43F7CF20" w:rsidR="00AE061B" w:rsidRPr="00AE061B" w:rsidRDefault="00343C10" w:rsidP="00AE061B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  <w:r w:rsidRPr="00AE061B">
        <w:rPr>
          <w:rFonts w:ascii="Bookman Old Style" w:hAnsi="Bookman Old Style"/>
          <w:sz w:val="26"/>
          <w:szCs w:val="26"/>
        </w:rPr>
        <w:t>Cattedrale</w:t>
      </w:r>
      <w:r w:rsidR="000443E3" w:rsidRPr="00AE061B">
        <w:rPr>
          <w:rFonts w:ascii="Bookman Old Style" w:hAnsi="Bookman Old Style"/>
          <w:sz w:val="26"/>
          <w:szCs w:val="26"/>
        </w:rPr>
        <w:t xml:space="preserve"> di </w:t>
      </w:r>
      <w:r w:rsidR="00344E0B" w:rsidRPr="00AE061B">
        <w:rPr>
          <w:rFonts w:ascii="Bookman Old Style" w:hAnsi="Bookman Old Style"/>
          <w:sz w:val="26"/>
          <w:szCs w:val="26"/>
        </w:rPr>
        <w:t>Hiroshima</w:t>
      </w:r>
      <w:r w:rsidR="000443E3" w:rsidRPr="00AE061B">
        <w:rPr>
          <w:rFonts w:ascii="Bookman Old Style" w:hAnsi="Bookman Old Style"/>
          <w:sz w:val="26"/>
          <w:szCs w:val="26"/>
        </w:rPr>
        <w:t xml:space="preserve">, </w:t>
      </w:r>
      <w:r w:rsidR="00DD1EBF" w:rsidRPr="00AE061B">
        <w:rPr>
          <w:rFonts w:ascii="Bookman Old Style" w:hAnsi="Bookman Old Style"/>
          <w:sz w:val="26"/>
          <w:szCs w:val="26"/>
        </w:rPr>
        <w:t xml:space="preserve">Memoria di Santi Andrea Kim Taegon, </w:t>
      </w:r>
    </w:p>
    <w:p w14:paraId="20C3F9B0" w14:textId="342FD1AF" w:rsidR="00AE061B" w:rsidRDefault="00DD1EBF" w:rsidP="00AE061B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  <w:r w:rsidRPr="00AE061B">
        <w:rPr>
          <w:rFonts w:ascii="Bookman Old Style" w:hAnsi="Bookman Old Style"/>
          <w:sz w:val="26"/>
          <w:szCs w:val="26"/>
        </w:rPr>
        <w:t xml:space="preserve">Paolo Chong Hasang e </w:t>
      </w:r>
      <w:r w:rsidR="00F068BF" w:rsidRPr="00AE061B">
        <w:rPr>
          <w:rFonts w:ascii="Bookman Old Style" w:hAnsi="Bookman Old Style"/>
          <w:sz w:val="26"/>
          <w:szCs w:val="26"/>
        </w:rPr>
        <w:t>C</w:t>
      </w:r>
      <w:r w:rsidR="00AE061B">
        <w:rPr>
          <w:rFonts w:ascii="Bookman Old Style" w:hAnsi="Bookman Old Style"/>
          <w:sz w:val="26"/>
          <w:szCs w:val="26"/>
        </w:rPr>
        <w:t>ompagni</w:t>
      </w:r>
    </w:p>
    <w:p w14:paraId="4E8FF7C3" w14:textId="523A0645" w:rsidR="000443E3" w:rsidRPr="00CB40A2" w:rsidRDefault="00344E0B" w:rsidP="00AE061B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  <w:r w:rsidRPr="00CB40A2">
        <w:rPr>
          <w:rFonts w:ascii="Bookman Old Style" w:hAnsi="Bookman Old Style"/>
          <w:sz w:val="26"/>
          <w:szCs w:val="26"/>
        </w:rPr>
        <w:t>20</w:t>
      </w:r>
      <w:r w:rsidR="00AE061B" w:rsidRPr="00CB40A2">
        <w:rPr>
          <w:rFonts w:ascii="Bookman Old Style" w:hAnsi="Bookman Old Style"/>
          <w:sz w:val="26"/>
          <w:szCs w:val="26"/>
        </w:rPr>
        <w:t xml:space="preserve"> </w:t>
      </w:r>
      <w:r w:rsidR="00CB40A2" w:rsidRPr="00CB40A2">
        <w:rPr>
          <w:rFonts w:ascii="Bookman Old Style" w:hAnsi="Bookman Old Style"/>
          <w:sz w:val="26"/>
          <w:szCs w:val="26"/>
        </w:rPr>
        <w:t xml:space="preserve">settembre </w:t>
      </w:r>
      <w:r w:rsidR="00AE061B" w:rsidRPr="00CB40A2">
        <w:rPr>
          <w:rFonts w:ascii="Bookman Old Style" w:hAnsi="Bookman Old Style"/>
          <w:sz w:val="26"/>
          <w:szCs w:val="26"/>
        </w:rPr>
        <w:t>2017</w:t>
      </w:r>
      <w:bookmarkStart w:id="0" w:name="_GoBack"/>
      <w:bookmarkEnd w:id="0"/>
    </w:p>
    <w:p w14:paraId="09744F46" w14:textId="77777777" w:rsidR="00AE061B" w:rsidRPr="00AE061B" w:rsidRDefault="00AE061B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</w:pPr>
    </w:p>
    <w:p w14:paraId="7569B0CF" w14:textId="68A453B0" w:rsidR="00AE061B" w:rsidRPr="00AE061B" w:rsidRDefault="00AE061B" w:rsidP="004D18D0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>San Tommaso d’Aquino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grande teologo della Chiesa,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spesso affermava che ogni azione del Cristo è per noi un insegnamento. Infatti, dall’Incarnazione fino all’Ascensione, tutt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o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quell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o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che Cristo fece, disse e subì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,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fu</w:t>
      </w:r>
      <w:r w:rsidR="00E847C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compiut</w:t>
      </w:r>
      <w:r w:rsidR="00E847C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o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per il </w:t>
      </w:r>
      <w:r w:rsidR="00E847C5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nostro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bene. Così, la vita di Cristo che vediamo nei 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quattro V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angeli è guida di vita per noi.</w:t>
      </w:r>
    </w:p>
    <w:p w14:paraId="72B0FC38" w14:textId="751C7DEE" w:rsidR="00AE061B" w:rsidRDefault="00AE061B" w:rsidP="004D18D0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>Nel Vangelo che abbiamo ascoltato oggi, il Signore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dopo aver dato testimonianza sulla figura di Giovanni Battista, definendolo “</w:t>
      </w:r>
      <w:r w:rsidR="000A0B4C" w:rsidRPr="006D55BF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>più che un profeta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”,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vedendo 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lo scetticismo e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l’ostinata 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incredulità della gente e dei suoi capi nei confronti della predicazione d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ello stesso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Battista e della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propri</w:t>
      </w:r>
      <w:r w:rsidR="00F939A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a</w:t>
      </w:r>
      <w:r w:rsidR="000A0B4C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predicazione, li paragona a ragazzi immaturi e superficiali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che si divertono per la strada.</w:t>
      </w:r>
      <w:r w:rsidR="006D55BF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 Proprio questo rifiuto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di Gesù </w:t>
      </w:r>
      <w:r w:rsidR="006D55BF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sarà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la </w:t>
      </w:r>
      <w:r w:rsidR="006D55BF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causa d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ella</w:t>
      </w:r>
      <w:r w:rsidR="006D55BF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persecuzione non solo nei suoi confronti, ma anche nei confronti dei suoi discepoli e di quanti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poi </w:t>
      </w:r>
      <w:r w:rsidR="006D55BF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saranno portatori della sua parola.</w:t>
      </w:r>
    </w:p>
    <w:p w14:paraId="73BB89BB" w14:textId="4FCA20F8" w:rsidR="00047669" w:rsidRDefault="00047669" w:rsidP="004D18D0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 xml:space="preserve">La Liturgia di oggi fa memoria di alcuni martiri coreani, Andrea Kim Taegon, Paolo Chong Hasang e dei loro Compagni, perseguitati duramente; una persecuzione che poi durò per quasi un secolo. </w:t>
      </w:r>
    </w:p>
    <w:p w14:paraId="0AC8D679" w14:textId="1541B187" w:rsidR="00AE061B" w:rsidRPr="00AE061B" w:rsidRDefault="004D18D0" w:rsidP="004D18D0">
      <w:pPr>
        <w:spacing w:line="360" w:lineRule="auto"/>
        <w:ind w:firstLine="708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La storia dell’evangelizzazione in Corea ci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rammenta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che, a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ffascinati dalla verità del Vangelo, alcuni er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uditi del C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onfucianesimo iniziarono a studiare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da soli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la dottrina cattolica e i testi biblici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trovandoli straordinari; poi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inviarono uno di loro 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a Pechino, 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per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essere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battezza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to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. Tornato in patria, questo primo battezzato,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poi anch’egli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martire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, battezzò gli altri membri del gruppo, dando così </w:t>
      </w:r>
      <w:r w:rsidR="007673B2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vita 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alla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vita della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Chiesa coreana, 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senza alcun apporto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che provenisse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dall’estero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. </w:t>
      </w:r>
    </w:p>
    <w:p w14:paraId="55D8A99C" w14:textId="4295D13F" w:rsidR="00AE061B" w:rsidRPr="00AE061B" w:rsidRDefault="00AE061B" w:rsidP="00E72958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lastRenderedPageBreak/>
        <w:tab/>
        <w:t xml:space="preserve">Mentre la nascita della Chiesa in Corea fu così 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serena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e bella, la sua infanzia fu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invece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bagnata dal sangue di innumerevoli martiri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come appunto quelli di cui celebriamo la memoria liturgica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. 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Non diversamente,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anche in questa cara terra d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el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Giappone, 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molte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furono 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le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testimonianze di sangue 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dei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martiri. Come Gesù fu 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vittima dell’odio e dell’ingiustizia,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così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 martiri 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di questo Paese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furono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vittime di un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odi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o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senza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u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n</w:t>
      </w:r>
      <w:r w:rsidR="00D9307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a giusta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ragione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; si adempiva 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in tale maniera</w:t>
      </w:r>
      <w:r w:rsidR="004D18D0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quanto Gesù aveva predetto: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“</w:t>
      </w:r>
      <w:r w:rsidRPr="00AE061B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>Se il mondo vi odia, sappiate che prima di voi ha odiato me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” [Gv 15,18]. </w:t>
      </w:r>
    </w:p>
    <w:p w14:paraId="41A3933F" w14:textId="4A8C2CA7" w:rsidR="004D18D0" w:rsidRDefault="004D18D0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L’annuncio del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Vangelo non è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un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indottrinamento, né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un’</w:t>
      </w:r>
      <w:r w:rsidR="00047669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imposizione o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una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forzatura delle menti e dei cuori; l’adesione al Vangelo nasce nella libertà interiore di chi scopre di essere figlio di Dio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; come più volte ha detto Papa Francesco, rifacendosi all’insegnamento di Benedetto XVI, l’evangelizzazione non è proselitismo ideologico, ma attrazione, amore, adesione alla carità divina che vuole tutti gli essere umani salvi e uniti nella stessa famiglia di Dio, senza distinzione di lingua, di colore della pelle, di cultura o di stato sociale.  Tutto ciò che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in Giappone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agli inizi impedì l’annuncio del Vangelo fu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perché 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ritenuto sovversivo dello stato sociale allora stabilito.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Forse oggi vi sono altri non meno gravi impedimenti: la mentalità secolare, l’edonismo, l’indifferenza, l’idolatria del benessere e del denaro, il senso della nostra vita che ci è rubato.</w:t>
      </w:r>
    </w:p>
    <w:p w14:paraId="73EFB4B6" w14:textId="2DF3DFBD" w:rsidR="00AE061B" w:rsidRPr="00AE061B" w:rsidRDefault="00306995" w:rsidP="00E53FB1">
      <w:pPr>
        <w:widowControl w:val="0"/>
        <w:spacing w:after="0" w:line="360" w:lineRule="auto"/>
        <w:ind w:firstLine="708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Annunciare 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la Buona Novella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è un’opera di</w:t>
      </w:r>
      <w:r w:rsidR="003E568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carità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altissima e quanti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accolgono il messaggio del Vangelo con buona volontà, è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sempre </w:t>
      </w:r>
      <w:r w:rsidR="003E568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motivo di 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gioia e di </w:t>
      </w:r>
      <w:r w:rsidR="003E568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ringraziamento al </w:t>
      </w:r>
      <w:r w:rsidR="00AE061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Signore. </w:t>
      </w:r>
    </w:p>
    <w:p w14:paraId="1C0C55AF" w14:textId="7FDB1160" w:rsidR="00E53FB1" w:rsidRDefault="00AE061B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5724F1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Come ho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poi </w:t>
      </w:r>
      <w:r w:rsidR="005724F1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detto nel nostro incontro di poco fa, s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o che la Diocesi di Hiroshima si distingue 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oggi anche 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per la promozione della giustizia e </w:t>
      </w:r>
      <w:r w:rsid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della 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pace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non solo in Giappone, ma nel mondo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, attesa la sua 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drammatica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storia legata al</w:t>
      </w:r>
      <w:r w:rsidR="00E53FB1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lancio della</w:t>
      </w:r>
      <w:r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bomba atomica nel 1945. </w:t>
      </w:r>
    </w:p>
    <w:p w14:paraId="419C1C81" w14:textId="4747D6D9" w:rsidR="00E84368" w:rsidRDefault="00E53FB1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>Ricordando tale</w:t>
      </w:r>
      <w:r w:rsidR="00E8436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tristissimo evento e quanto ancora oggi avviene </w:t>
      </w:r>
      <w:r w:rsidR="00E8436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lastRenderedPageBreak/>
        <w:t>nel mondo con la fabbricazione di armi enormemente distruttive, testimoni come siamo di guerre infinite, pensiamo ad esempio a quelle di quest’ultimo decennio in Iraq, Siria, Libia, purtroppo ancora in atto, o alle tante guerre e guerriglie che insanguinano l’Africa, l’Asia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e altre parti del mondo,</w:t>
      </w:r>
      <w:r w:rsidR="00E8436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forse Gesù ci porrebbe la stessa domanda posta ai suoi contemporanei: A chi paragonerò gli uomini di questa generazione? A chi sono simili? Sono uomini che si dicono più intelligenti, che non farebbero gli errori dei loro antenati,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mentre</w:t>
      </w:r>
      <w:r w:rsidR="00E8436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invece sono uguali ad essi e continuano a lastrica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re</w:t>
      </w:r>
      <w:r w:rsidR="00E8436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la storia di sangue e di violenze!</w:t>
      </w:r>
    </w:p>
    <w:p w14:paraId="4D295F5D" w14:textId="2A0A2E35" w:rsidR="00E53FB1" w:rsidRDefault="00E84368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>Oggi chiediamo l’intercessione dei nostri martiri di Corea e del Giappone perché il Signore illumini i cuori e le menti in favore della giustizia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</w:t>
      </w: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della verità e della pace. </w:t>
      </w:r>
    </w:p>
    <w:p w14:paraId="34EE7D87" w14:textId="774DF96F" w:rsidR="00330F92" w:rsidRDefault="00E53FB1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Colgo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infine,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l’occasione per esprimere </w:t>
      </w:r>
      <w:r w:rsidR="005724F1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di nuovo</w:t>
      </w:r>
      <w:r w:rsidR="003E5688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il mio </w:t>
      </w:r>
      <w:r w:rsidR="003E5688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sostegno e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il mio </w:t>
      </w:r>
      <w:r w:rsidR="003E5688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ringraziamento 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per il servizio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pastorale 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che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voi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prestate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alla Chiesa di </w:t>
      </w:r>
      <w:r w:rsidR="00330F92" w:rsidRPr="00AE061B">
        <w:rPr>
          <w:rFonts w:ascii="Bookman Old Style" w:hAnsi="Bookman Old Style"/>
          <w:sz w:val="26"/>
          <w:szCs w:val="26"/>
        </w:rPr>
        <w:t>Hiroshima</w:t>
      </w:r>
      <w:r w:rsidR="00330F92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</w:t>
      </w:r>
      <w:r w:rsidR="00AE061B" w:rsidRPr="002C463A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sotto la guida del vostro Pastore, S.E. Mons. Alexis Mitsuru Shirahama,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al quale il Pa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pa,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lo scorso anno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 ha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affidato la responsabilità di essa:  Egli sia per voi un padre.  Solo dalla comunione tra il Vescovo, con i presbiteri e tutti i fedeli, sarà possibile camminare verso Cristo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,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che è via, verità e vita.</w:t>
      </w:r>
    </w:p>
    <w:p w14:paraId="10D23A6A" w14:textId="537CBA9D" w:rsidR="00AE061B" w:rsidRPr="00AE061B" w:rsidRDefault="00AE061B" w:rsidP="00AE061B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  <w:t xml:space="preserve">Vorrei concludere </w:t>
      </w:r>
      <w:r w:rsidR="00330F92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ora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con le parole tratte dall’ultima l</w:t>
      </w:r>
      <w:r w:rsidR="003E5688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ettera di San Andrea Kim Taegon,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che 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egli 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scrisse poco prima del suo martirio: “</w:t>
      </w:r>
      <w:r w:rsidRPr="00AE061B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>Fratelli carissimi, sappiate con certezza che il Signore nostro Gesù, venuto nel mondo, ha pre</w:t>
      </w:r>
      <w:r w:rsidR="00330F92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>so su di sé dolori innumerevoli;</w:t>
      </w:r>
      <w:r w:rsidRPr="00AE061B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 xml:space="preserve"> con la sua passione ha fondato la santa Chiesa e la fa crescere con le prove e il martirio dei fedeli. Sebbene le potenze del mondo la opprimano e la combattano, tuttavia non potranno mai prevalere. … Abbracciate dunque la volontà di Dio e con tutto il cuore sostenete il combattimento per Gesù, re del cielo; anche voi </w:t>
      </w:r>
      <w:r w:rsidR="00FB4F68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 xml:space="preserve">allora </w:t>
      </w:r>
      <w:r w:rsidRPr="00AE061B">
        <w:rPr>
          <w:rFonts w:ascii="Bookman Old Style" w:eastAsia="Batang" w:hAnsi="Bookman Old Style" w:cs="Times New Roman"/>
          <w:i/>
          <w:kern w:val="2"/>
          <w:sz w:val="26"/>
          <w:szCs w:val="26"/>
          <w:lang w:eastAsia="ko-KR"/>
        </w:rPr>
        <w:t>vincerete il demone di questo mondo, già sconfitto da Cristo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”</w:t>
      </w:r>
      <w:r w:rsidR="00306995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.</w:t>
      </w:r>
    </w:p>
    <w:p w14:paraId="0420C1A8" w14:textId="77777777" w:rsidR="000443E3" w:rsidRDefault="000443E3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2EBA5D38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1D632946" w14:textId="77777777" w:rsidR="00E53FB1" w:rsidRDefault="00E53FB1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003311DD" w14:textId="77777777" w:rsidR="00E53FB1" w:rsidRDefault="00E53FB1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4240FDF0" w14:textId="77777777" w:rsidR="00E53FB1" w:rsidRDefault="00E53FB1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525AB1EF" w14:textId="77777777" w:rsidR="00E53FB1" w:rsidRDefault="00E53FB1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7C690C91" w14:textId="77777777" w:rsidR="00E53FB1" w:rsidRDefault="00E53FB1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3E970190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4223D172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7326DDF9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351E9850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71C5FC77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53736567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0D060A25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3BBFEC3B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38E9B1A3" w14:textId="77777777" w:rsidR="00FB4F68" w:rsidRDefault="00FB4F6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7850928D" w14:textId="77777777" w:rsidR="00FB4F68" w:rsidRDefault="00FB4F6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4CD67584" w14:textId="77777777" w:rsidR="003E5688" w:rsidRDefault="003E5688" w:rsidP="00F068BF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730FEF93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4566D2BD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7FF9871D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22C16EE7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14AF6BB6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28C3F0CC" w14:textId="77777777" w:rsidR="00306995" w:rsidRDefault="00306995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</w:p>
    <w:p w14:paraId="34B40FF9" w14:textId="364C7893" w:rsidR="00AE061B" w:rsidRPr="003E5688" w:rsidRDefault="003E5688" w:rsidP="003E5688">
      <w:pPr>
        <w:spacing w:line="360" w:lineRule="auto"/>
        <w:rPr>
          <w:rFonts w:ascii="Bookman Old Style" w:hAnsi="Bookman Old Style"/>
          <w:b/>
          <w:sz w:val="26"/>
          <w:szCs w:val="26"/>
          <w:u w:val="single"/>
        </w:rPr>
      </w:pPr>
      <w:r w:rsidRPr="003E5688">
        <w:rPr>
          <w:rFonts w:ascii="Bookman Old Style" w:hAnsi="Bookman Old Style"/>
          <w:b/>
          <w:sz w:val="26"/>
          <w:szCs w:val="26"/>
          <w:u w:val="single"/>
        </w:rPr>
        <w:t>LETTURE DEL GIORNO</w:t>
      </w:r>
    </w:p>
    <w:p w14:paraId="6D92DD9B" w14:textId="77777777" w:rsidR="003E5688" w:rsidRPr="00AE061B" w:rsidRDefault="003E5688" w:rsidP="003E5688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77B202AD" w14:textId="77777777" w:rsidR="00511FB6" w:rsidRPr="00AE061B" w:rsidRDefault="00CC6ECE" w:rsidP="00F068BF">
      <w:pPr>
        <w:tabs>
          <w:tab w:val="left" w:pos="6945"/>
        </w:tabs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AE061B">
        <w:rPr>
          <w:rFonts w:ascii="Bookman Old Style" w:hAnsi="Bookman Old Style"/>
          <w:b/>
          <w:sz w:val="26"/>
          <w:szCs w:val="26"/>
        </w:rPr>
        <w:t>Prima lettura (1Tm 3,1-13)</w:t>
      </w:r>
    </w:p>
    <w:p w14:paraId="031D8CFB" w14:textId="1F4D27B9" w:rsidR="00344E0B" w:rsidRPr="00AE061B" w:rsidRDefault="00F068BF" w:rsidP="00F068BF">
      <w:pPr>
        <w:widowControl w:val="0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AE061B">
        <w:rPr>
          <w:rFonts w:ascii="Bookman Old Style" w:hAnsi="Bookman Old Style"/>
          <w:sz w:val="26"/>
          <w:szCs w:val="26"/>
        </w:rPr>
        <w:tab/>
      </w:r>
      <w:r w:rsidR="00344E0B" w:rsidRPr="00AE061B">
        <w:rPr>
          <w:rFonts w:ascii="Bookman Old Style" w:hAnsi="Bookman Old Style"/>
          <w:sz w:val="26"/>
          <w:szCs w:val="26"/>
        </w:rPr>
        <w:t xml:space="preserve">Figlio mio, ti scrivo tutto questo nella speranza di venire presto da te; ma se dovessi tardare, voglio che tu sappia come comportarti nella casa di Dio, che è la Chiesa del Dio vivente, colonna e sostegno della verità. </w:t>
      </w:r>
    </w:p>
    <w:p w14:paraId="1FB61C7A" w14:textId="6DF9B6ED" w:rsidR="00511FB6" w:rsidRPr="00AE061B" w:rsidRDefault="00F068BF" w:rsidP="00F068BF">
      <w:pPr>
        <w:widowControl w:val="0"/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AE061B">
        <w:rPr>
          <w:rFonts w:ascii="Bookman Old Style" w:hAnsi="Bookman Old Style"/>
          <w:sz w:val="26"/>
          <w:szCs w:val="26"/>
        </w:rPr>
        <w:tab/>
      </w:r>
      <w:r w:rsidR="00344E0B" w:rsidRPr="00AE061B">
        <w:rPr>
          <w:rFonts w:ascii="Bookman Old Style" w:hAnsi="Bookman Old Style"/>
          <w:sz w:val="26"/>
          <w:szCs w:val="26"/>
        </w:rPr>
        <w:t>Non vi è alcun dubbio che grande è il mistero della vera religiosità: egli fu manifestato in carne umana e riconosciuto giusto nello Spirito, fu visto dagli angeli e annunciato fra le genti, fu creduto nel mondo ed elevato nella gloria.</w:t>
      </w:r>
    </w:p>
    <w:p w14:paraId="286F3D01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4E84212F" w14:textId="77777777" w:rsidR="00511FB6" w:rsidRPr="00AE061B" w:rsidRDefault="00511FB6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Salmo responsoriale (Sal 1</w:t>
      </w:r>
      <w:r w:rsidR="00344E0B"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1</w:t>
      </w: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0)</w:t>
      </w:r>
    </w:p>
    <w:p w14:paraId="3DF9EF67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Grandi sono le opere del Signore.</w:t>
      </w:r>
    </w:p>
    <w:p w14:paraId="38620867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23E923EC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Renderò grazie al Signore con tutto il cuore,</w:t>
      </w:r>
    </w:p>
    <w:p w14:paraId="4213D9AB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tra gli uomini retti riuniti in assemblea.</w:t>
      </w:r>
    </w:p>
    <w:p w14:paraId="0E925329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Grandi sono le opere del Signore:</w:t>
      </w:r>
    </w:p>
    <w:p w14:paraId="1E8CFDCD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le ricerchino coloro che le amano.</w:t>
      </w:r>
    </w:p>
    <w:p w14:paraId="21F153E7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422C81C3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Il suo agire è splendido e maestoso,</w:t>
      </w:r>
    </w:p>
    <w:p w14:paraId="407ADC33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la sua giustizia rimane per sempre.</w:t>
      </w:r>
    </w:p>
    <w:p w14:paraId="445E5982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Ha lasciato un ricordo delle sue meraviglie:</w:t>
      </w:r>
    </w:p>
    <w:p w14:paraId="729CA6EA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misericordioso e pietoso è il Signore.</w:t>
      </w:r>
    </w:p>
    <w:p w14:paraId="7EBC6547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1C8641D1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Egli dà il cibo a chi lo teme,</w:t>
      </w:r>
    </w:p>
    <w:p w14:paraId="6597AD7D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si ricorda sempre della sua alleanza.</w:t>
      </w:r>
    </w:p>
    <w:p w14:paraId="06E787F4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Mostrò al suo popolo la potenza delle sue opere,</w:t>
      </w:r>
    </w:p>
    <w:p w14:paraId="7B57528F" w14:textId="77777777" w:rsidR="00511FB6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lastRenderedPageBreak/>
        <w:t>gli diede l’eredità delle genti.</w:t>
      </w:r>
    </w:p>
    <w:p w14:paraId="60073D9F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10D3D867" w14:textId="77777777" w:rsidR="00511FB6" w:rsidRPr="00AE061B" w:rsidRDefault="00511FB6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Canto al Vangelo (</w:t>
      </w:r>
      <w:r w:rsidR="00344E0B"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Gv</w:t>
      </w: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 xml:space="preserve"> </w:t>
      </w:r>
      <w:r w:rsidR="00344E0B"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6</w:t>
      </w: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,6</w:t>
      </w:r>
      <w:r w:rsidR="00344E0B"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3</w:t>
      </w:r>
      <w:r w:rsidRPr="00AE061B">
        <w:rPr>
          <w:rFonts w:ascii="Bookman Old Style" w:eastAsia="Batang" w:hAnsi="Bookman Old Style" w:cs="Times New Roman"/>
          <w:b/>
          <w:kern w:val="2"/>
          <w:sz w:val="26"/>
          <w:szCs w:val="26"/>
          <w:lang w:eastAsia="ko-KR"/>
        </w:rPr>
        <w:t>)</w:t>
      </w:r>
    </w:p>
    <w:p w14:paraId="2A21A084" w14:textId="77777777" w:rsidR="00511FB6" w:rsidRPr="00AE061B" w:rsidRDefault="00511FB6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Alleluia, alleluia. - </w:t>
      </w:r>
      <w:r w:rsidR="00344E0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Le tue parole, Signore, sono spirito e sono vita; tu hai parole di vita eterna.</w:t>
      </w: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 - Alleluia.</w:t>
      </w:r>
    </w:p>
    <w:p w14:paraId="6717AB29" w14:textId="77777777" w:rsidR="00511FB6" w:rsidRPr="00AE061B" w:rsidRDefault="00511FB6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p w14:paraId="120E417A" w14:textId="77777777" w:rsidR="00511FB6" w:rsidRPr="00AE061B" w:rsidRDefault="00344E0B" w:rsidP="00F068BF">
      <w:pPr>
        <w:spacing w:line="360" w:lineRule="auto"/>
        <w:rPr>
          <w:rFonts w:ascii="Bookman Old Style" w:hAnsi="Bookman Old Style"/>
          <w:b/>
          <w:sz w:val="26"/>
          <w:szCs w:val="26"/>
        </w:rPr>
      </w:pPr>
      <w:r w:rsidRPr="00AE061B">
        <w:rPr>
          <w:rFonts w:ascii="Bookman Old Style" w:hAnsi="Bookman Old Style"/>
          <w:b/>
          <w:sz w:val="26"/>
          <w:szCs w:val="26"/>
        </w:rPr>
        <w:t>Vangelo (Lc 7,3</w:t>
      </w:r>
      <w:r w:rsidR="00511FB6" w:rsidRPr="00AE061B">
        <w:rPr>
          <w:rFonts w:ascii="Bookman Old Style" w:hAnsi="Bookman Old Style"/>
          <w:b/>
          <w:sz w:val="26"/>
          <w:szCs w:val="26"/>
        </w:rPr>
        <w:t>1</w:t>
      </w:r>
      <w:r w:rsidRPr="00AE061B">
        <w:rPr>
          <w:rFonts w:ascii="Bookman Old Style" w:hAnsi="Bookman Old Style"/>
          <w:b/>
          <w:sz w:val="26"/>
          <w:szCs w:val="26"/>
        </w:rPr>
        <w:t>-35</w:t>
      </w:r>
      <w:r w:rsidR="00511FB6" w:rsidRPr="00AE061B">
        <w:rPr>
          <w:rFonts w:ascii="Bookman Old Style" w:hAnsi="Bookman Old Style"/>
          <w:b/>
          <w:sz w:val="26"/>
          <w:szCs w:val="26"/>
        </w:rPr>
        <w:t>)</w:t>
      </w:r>
    </w:p>
    <w:p w14:paraId="47F2A948" w14:textId="09206448" w:rsidR="00344E0B" w:rsidRPr="00AE061B" w:rsidRDefault="00F068BF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344E0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 xml:space="preserve">In quel tempo, il Signore disse: «A chi posso paragonare la gente di questa generazione? A chi è simile? È simile a bambini che, seduti in piazza, gridano gli uni agli altri così: “Vi abbiamo suonato il flauto e non avete ballato, abbiamo cantato un lamento e non avete pianto!”. </w:t>
      </w:r>
    </w:p>
    <w:p w14:paraId="4354FF54" w14:textId="3AB3D05C" w:rsidR="00DF5940" w:rsidRPr="00AE061B" w:rsidRDefault="00F068BF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  <w:r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ab/>
      </w:r>
      <w:r w:rsidR="00344E0B" w:rsidRPr="00AE061B"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  <w:t>È venuto infatti Giovanni il Battista, che non mangia pane e non beve vino, e voi dite: “È indemoniato”. È venuto il Figlio dell’uomo, che mangia e beve, e voi dite: “Ecco un mangione e un beone, un amico di pubblicani e di peccatori!”. Ma la Sapienza è stata riconosciuta giusta da tutti i suoi figli».</w:t>
      </w:r>
    </w:p>
    <w:p w14:paraId="2ED420FE" w14:textId="77777777" w:rsidR="00344E0B" w:rsidRPr="00AE061B" w:rsidRDefault="00344E0B" w:rsidP="00F068BF">
      <w:pPr>
        <w:widowControl w:val="0"/>
        <w:spacing w:after="0" w:line="360" w:lineRule="auto"/>
        <w:jc w:val="both"/>
        <w:rPr>
          <w:rFonts w:ascii="Bookman Old Style" w:eastAsia="Batang" w:hAnsi="Bookman Old Style" w:cs="Times New Roman"/>
          <w:kern w:val="2"/>
          <w:sz w:val="26"/>
          <w:szCs w:val="26"/>
          <w:lang w:eastAsia="ko-KR"/>
        </w:rPr>
      </w:pPr>
    </w:p>
    <w:sectPr w:rsidR="00344E0B" w:rsidRPr="00AE061B" w:rsidSect="00AE061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F1632" w14:textId="77777777" w:rsidR="00FD2F8A" w:rsidRDefault="00FD2F8A" w:rsidP="00C17709">
      <w:pPr>
        <w:spacing w:after="0" w:line="240" w:lineRule="auto"/>
      </w:pPr>
      <w:r>
        <w:separator/>
      </w:r>
    </w:p>
  </w:endnote>
  <w:endnote w:type="continuationSeparator" w:id="0">
    <w:p w14:paraId="6756B9A7" w14:textId="77777777" w:rsidR="00FD2F8A" w:rsidRDefault="00FD2F8A" w:rsidP="00C1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905634"/>
      <w:docPartObj>
        <w:docPartGallery w:val="Page Numbers (Bottom of Page)"/>
        <w:docPartUnique/>
      </w:docPartObj>
    </w:sdtPr>
    <w:sdtEndPr/>
    <w:sdtContent>
      <w:p w14:paraId="252C623C" w14:textId="3E153B38" w:rsidR="00AE061B" w:rsidRDefault="00AE061B">
        <w:pPr>
          <w:pStyle w:val="Pidipagina"/>
          <w:jc w:val="right"/>
        </w:pPr>
        <w:r w:rsidRPr="003E5688">
          <w:rPr>
            <w:rFonts w:ascii="Bookman Old Style" w:hAnsi="Bookman Old Style"/>
          </w:rPr>
          <w:fldChar w:fldCharType="begin"/>
        </w:r>
        <w:r w:rsidRPr="003E5688">
          <w:rPr>
            <w:rFonts w:ascii="Bookman Old Style" w:hAnsi="Bookman Old Style"/>
          </w:rPr>
          <w:instrText>PAGE   \* MERGEFORMAT</w:instrText>
        </w:r>
        <w:r w:rsidRPr="003E5688">
          <w:rPr>
            <w:rFonts w:ascii="Bookman Old Style" w:hAnsi="Bookman Old Style"/>
          </w:rPr>
          <w:fldChar w:fldCharType="separate"/>
        </w:r>
        <w:r w:rsidR="00CB40A2">
          <w:rPr>
            <w:rFonts w:ascii="Bookman Old Style" w:hAnsi="Bookman Old Style"/>
            <w:noProof/>
          </w:rPr>
          <w:t>2</w:t>
        </w:r>
        <w:r w:rsidRPr="003E5688">
          <w:rPr>
            <w:rFonts w:ascii="Bookman Old Style" w:hAnsi="Bookman Old Style"/>
          </w:rPr>
          <w:fldChar w:fldCharType="end"/>
        </w:r>
      </w:p>
    </w:sdtContent>
  </w:sdt>
  <w:p w14:paraId="07D63618" w14:textId="77777777" w:rsidR="00AE061B" w:rsidRDefault="00AE06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53F" w14:textId="77777777" w:rsidR="00FD2F8A" w:rsidRDefault="00FD2F8A" w:rsidP="00C17709">
      <w:pPr>
        <w:spacing w:after="0" w:line="240" w:lineRule="auto"/>
      </w:pPr>
      <w:r>
        <w:separator/>
      </w:r>
    </w:p>
  </w:footnote>
  <w:footnote w:type="continuationSeparator" w:id="0">
    <w:p w14:paraId="2109AD6A" w14:textId="77777777" w:rsidR="00FD2F8A" w:rsidRDefault="00FD2F8A" w:rsidP="00C1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3"/>
    <w:rsid w:val="000443E3"/>
    <w:rsid w:val="00047669"/>
    <w:rsid w:val="000A0B4C"/>
    <w:rsid w:val="00122EB4"/>
    <w:rsid w:val="001E34C2"/>
    <w:rsid w:val="002C463A"/>
    <w:rsid w:val="00306995"/>
    <w:rsid w:val="00330F92"/>
    <w:rsid w:val="00343C10"/>
    <w:rsid w:val="00344E0B"/>
    <w:rsid w:val="003A4E80"/>
    <w:rsid w:val="003C4050"/>
    <w:rsid w:val="003D7577"/>
    <w:rsid w:val="003E5688"/>
    <w:rsid w:val="00456E25"/>
    <w:rsid w:val="004D18D0"/>
    <w:rsid w:val="0050092B"/>
    <w:rsid w:val="00511FB6"/>
    <w:rsid w:val="00540157"/>
    <w:rsid w:val="00546847"/>
    <w:rsid w:val="00565322"/>
    <w:rsid w:val="005724F1"/>
    <w:rsid w:val="00595FF1"/>
    <w:rsid w:val="005C2400"/>
    <w:rsid w:val="006631B4"/>
    <w:rsid w:val="00677D67"/>
    <w:rsid w:val="006D55BF"/>
    <w:rsid w:val="00740130"/>
    <w:rsid w:val="007572F2"/>
    <w:rsid w:val="007673B2"/>
    <w:rsid w:val="007B491C"/>
    <w:rsid w:val="00811236"/>
    <w:rsid w:val="00906A91"/>
    <w:rsid w:val="009124D6"/>
    <w:rsid w:val="0093244F"/>
    <w:rsid w:val="00952882"/>
    <w:rsid w:val="00A146F2"/>
    <w:rsid w:val="00A279C8"/>
    <w:rsid w:val="00A71B0F"/>
    <w:rsid w:val="00AE061B"/>
    <w:rsid w:val="00B32303"/>
    <w:rsid w:val="00B64F40"/>
    <w:rsid w:val="00B71128"/>
    <w:rsid w:val="00BE43BB"/>
    <w:rsid w:val="00BF00E5"/>
    <w:rsid w:val="00C17709"/>
    <w:rsid w:val="00C45DBA"/>
    <w:rsid w:val="00CB40A2"/>
    <w:rsid w:val="00CC6ECE"/>
    <w:rsid w:val="00D054D7"/>
    <w:rsid w:val="00D05ADD"/>
    <w:rsid w:val="00D143FB"/>
    <w:rsid w:val="00D93078"/>
    <w:rsid w:val="00DB3E0A"/>
    <w:rsid w:val="00DD1EBF"/>
    <w:rsid w:val="00DF5940"/>
    <w:rsid w:val="00E17985"/>
    <w:rsid w:val="00E53FB1"/>
    <w:rsid w:val="00E72958"/>
    <w:rsid w:val="00E84368"/>
    <w:rsid w:val="00E847C5"/>
    <w:rsid w:val="00EA06CF"/>
    <w:rsid w:val="00EF16AF"/>
    <w:rsid w:val="00F068BF"/>
    <w:rsid w:val="00F83591"/>
    <w:rsid w:val="00F939AB"/>
    <w:rsid w:val="00FB4F68"/>
    <w:rsid w:val="00FD284E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C233"/>
  <w15:docId w15:val="{BDB2AEF1-5033-4DB2-9710-A672ECB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7709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09"/>
  </w:style>
  <w:style w:type="paragraph" w:styleId="Pidipagina">
    <w:name w:val="footer"/>
    <w:basedOn w:val="Normale"/>
    <w:link w:val="PidipaginaCarattere"/>
    <w:uiPriority w:val="99"/>
    <w:unhideWhenUsed/>
    <w:rsid w:val="00C17709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Hyuntaek Han</dc:creator>
  <cp:keywords/>
  <dc:description/>
  <cp:lastModifiedBy>RPetrini</cp:lastModifiedBy>
  <cp:revision>8</cp:revision>
  <cp:lastPrinted>2017-09-07T16:50:00Z</cp:lastPrinted>
  <dcterms:created xsi:type="dcterms:W3CDTF">2017-08-28T11:05:00Z</dcterms:created>
  <dcterms:modified xsi:type="dcterms:W3CDTF">2017-09-15T11:54:00Z</dcterms:modified>
</cp:coreProperties>
</file>